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34"/>
        <w:gridCol w:w="7754"/>
      </w:tblGrid>
      <w:tr w:rsidR="009F43D4" w:rsidRPr="00343D97" w:rsidTr="002028B3">
        <w:trPr>
          <w:trHeight w:val="2516"/>
        </w:trPr>
        <w:tc>
          <w:tcPr>
            <w:tcW w:w="7534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7754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ind w:left="3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ЗАТВЕРДЖУЮ </w:t>
            </w:r>
          </w:p>
          <w:p w:rsidR="009F43D4" w:rsidRPr="00343D97" w:rsidRDefault="009F43D4" w:rsidP="002028B3">
            <w:pPr>
              <w:spacing w:after="0" w:line="264" w:lineRule="auto"/>
              <w:ind w:left="281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иректор Державного підприємства </w:t>
            </w:r>
            <w:proofErr w:type="spellStart"/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“Український</w:t>
            </w:r>
            <w:proofErr w:type="spellEnd"/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науковий фармакопейний центр якості лікарських </w:t>
            </w:r>
            <w:proofErr w:type="spellStart"/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засобів”</w:t>
            </w:r>
            <w:proofErr w:type="spellEnd"/>
          </w:p>
          <w:p w:rsidR="009F43D4" w:rsidRPr="00343D97" w:rsidRDefault="009F43D4" w:rsidP="002028B3">
            <w:pPr>
              <w:spacing w:after="0" w:line="264" w:lineRule="auto"/>
              <w:ind w:left="281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Гризодуб</w:t>
            </w:r>
            <w:proofErr w:type="spellEnd"/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О.І.</w:t>
            </w:r>
          </w:p>
          <w:p w:rsidR="009F43D4" w:rsidRPr="00343D97" w:rsidRDefault="00560C65" w:rsidP="00560C65">
            <w:pPr>
              <w:spacing w:after="0" w:line="264" w:lineRule="auto"/>
              <w:ind w:left="2814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29</w:t>
            </w:r>
            <w:r w:rsidR="009F43D4"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F4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грудня </w:t>
            </w:r>
            <w:r w:rsidR="009F43D4"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9F4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F43D4"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</w:tbl>
    <w:p w:rsidR="009F43D4" w:rsidRDefault="009F43D4" w:rsidP="009F43D4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ЗВІТ </w:t>
      </w:r>
    </w:p>
    <w:p w:rsidR="009F43D4" w:rsidRDefault="009F43D4" w:rsidP="009F43D4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виконання </w:t>
      </w:r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заходів щодо запобігання та виявлення корупції в</w:t>
      </w:r>
    </w:p>
    <w:p w:rsidR="009F43D4" w:rsidRPr="00343D97" w:rsidRDefault="009F43D4" w:rsidP="009F43D4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Державному підприємстві </w:t>
      </w:r>
      <w:proofErr w:type="spellStart"/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“Український</w:t>
      </w:r>
      <w:proofErr w:type="spellEnd"/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науковий фармакопейний центр якості лікарських </w:t>
      </w:r>
      <w:proofErr w:type="spellStart"/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засобів”</w:t>
      </w:r>
      <w:proofErr w:type="spellEnd"/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201</w:t>
      </w:r>
      <w:r w:rsidR="007927F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343D9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 </w:t>
      </w:r>
    </w:p>
    <w:p w:rsidR="009F43D4" w:rsidRPr="00343D97" w:rsidRDefault="009F43D4" w:rsidP="009F43D4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513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14"/>
        <w:gridCol w:w="7926"/>
        <w:gridCol w:w="1620"/>
        <w:gridCol w:w="2340"/>
        <w:gridCol w:w="2541"/>
      </w:tblGrid>
      <w:tr w:rsidR="009F43D4" w:rsidRPr="00343D97" w:rsidTr="002028B3">
        <w:tc>
          <w:tcPr>
            <w:tcW w:w="706" w:type="dxa"/>
            <w:gridSpan w:val="2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№ </w:t>
            </w:r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Терміни виконання 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Відповідальні за виконання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</w:t>
            </w:r>
            <w:r w:rsidRPr="00343D97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иконання</w:t>
            </w:r>
          </w:p>
        </w:tc>
      </w:tr>
      <w:tr w:rsidR="009F43D4" w:rsidRPr="00343D97" w:rsidTr="002028B3">
        <w:trPr>
          <w:trHeight w:val="163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F720BD">
            <w:pPr>
              <w:pStyle w:val="af3"/>
              <w:spacing w:before="0" w:after="0" w:line="264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343D97">
              <w:rPr>
                <w:color w:val="000000"/>
                <w:sz w:val="28"/>
                <w:szCs w:val="28"/>
                <w:lang w:val="uk-UA"/>
              </w:rPr>
              <w:t>Інформувати у письмовій формі керівника державного підприємства,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43D97">
              <w:rPr>
                <w:color w:val="000000"/>
                <w:sz w:val="28"/>
                <w:szCs w:val="28"/>
                <w:lang w:val="uk-UA"/>
              </w:rPr>
              <w:t xml:space="preserve">Голову </w:t>
            </w:r>
            <w:proofErr w:type="spellStart"/>
            <w:r w:rsidRPr="00343D97">
              <w:rPr>
                <w:color w:val="000000"/>
                <w:sz w:val="28"/>
                <w:szCs w:val="28"/>
                <w:lang w:val="uk-UA"/>
              </w:rPr>
              <w:t>Держлікслужби</w:t>
            </w:r>
            <w:proofErr w:type="spellEnd"/>
            <w:r w:rsidRPr="00343D97">
              <w:rPr>
                <w:color w:val="000000"/>
                <w:sz w:val="28"/>
                <w:szCs w:val="28"/>
                <w:lang w:val="uk-UA"/>
              </w:rPr>
              <w:t xml:space="preserve">, та спеціально уповноважених суб’єктів у сфері протидії корупції </w:t>
            </w:r>
            <w:r w:rsidR="00F720BD">
              <w:rPr>
                <w:color w:val="000000"/>
                <w:sz w:val="28"/>
                <w:szCs w:val="28"/>
                <w:lang w:val="uk-UA"/>
              </w:rPr>
              <w:t>в разі</w:t>
            </w:r>
            <w:r w:rsidRPr="00343D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D97">
              <w:rPr>
                <w:color w:val="000000"/>
                <w:sz w:val="28"/>
                <w:szCs w:val="28"/>
                <w:lang w:val="uk-UA"/>
              </w:rPr>
              <w:t>наявн</w:t>
            </w:r>
            <w:r w:rsidR="00F720BD">
              <w:rPr>
                <w:color w:val="000000"/>
                <w:sz w:val="28"/>
                <w:szCs w:val="28"/>
                <w:lang w:val="uk-UA"/>
              </w:rPr>
              <w:t>наявносі</w:t>
            </w:r>
            <w:proofErr w:type="spellEnd"/>
            <w:r w:rsidRPr="00343D97">
              <w:rPr>
                <w:color w:val="000000"/>
                <w:sz w:val="28"/>
                <w:szCs w:val="28"/>
                <w:lang w:val="uk-UA"/>
              </w:rPr>
              <w:t xml:space="preserve"> фактів, що можуть свідчити про вчинення корупційних правопорушень співробітниками Підприємства.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1072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pStyle w:val="af3"/>
              <w:spacing w:before="0" w:after="0" w:line="264" w:lineRule="auto"/>
              <w:jc w:val="both"/>
              <w:rPr>
                <w:rFonts w:eastAsia="Times New Roman"/>
                <w:sz w:val="28"/>
                <w:lang w:val="uk-UA"/>
              </w:rPr>
            </w:pPr>
            <w:r w:rsidRPr="00343D97">
              <w:rPr>
                <w:color w:val="000000"/>
                <w:sz w:val="28"/>
                <w:szCs w:val="28"/>
                <w:lang w:val="uk-UA"/>
              </w:rPr>
              <w:t xml:space="preserve">Ведення обліку працівників державного підприємства </w:t>
            </w:r>
            <w:r w:rsidRPr="00343D97">
              <w:rPr>
                <w:rFonts w:eastAsia="Times New Roman"/>
                <w:sz w:val="28"/>
                <w:lang w:val="uk-UA"/>
              </w:rPr>
              <w:t>притягнутих до відповідальності за вчинення корупційних правопорушень.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1124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D97">
              <w:rPr>
                <w:rFonts w:ascii="Times New Roman" w:hAnsi="Times New Roman"/>
                <w:sz w:val="28"/>
                <w:szCs w:val="28"/>
              </w:rPr>
              <w:t xml:space="preserve">Надавати структурним підрозділам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 w:rsidRPr="00343D97">
              <w:rPr>
                <w:rFonts w:ascii="Times New Roman" w:hAnsi="Times New Roman"/>
                <w:sz w:val="28"/>
                <w:szCs w:val="28"/>
              </w:rPr>
              <w:t xml:space="preserve">, та окремим працівникам роз’яснення щодо застосування норм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антикорупційного законодавства.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542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Проведення у встановленому законодавством порядку перевірки фактів своєчасності подання декларацій про майно, </w:t>
            </w:r>
            <w:r w:rsidRPr="00343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доходи, витрати і зобов’язання фінансового характеру.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971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 разі потреби, звертатися за необхідними роз’ясненнями до уповноваженого</w:t>
            </w:r>
            <w:r w:rsidRPr="00343D97">
              <w:rPr>
                <w:rFonts w:ascii="Times New Roman" w:hAnsi="Times New Roman"/>
                <w:sz w:val="28"/>
                <w:szCs w:val="28"/>
              </w:rPr>
              <w:t xml:space="preserve"> з питань запобігання та виявлення корупції </w:t>
            </w:r>
            <w:proofErr w:type="spellStart"/>
            <w:r w:rsidRPr="00343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Держлікслужби</w:t>
            </w:r>
            <w:proofErr w:type="spellEnd"/>
            <w:r w:rsidRPr="00343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37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Проводити вивчення </w:t>
            </w:r>
            <w:r w:rsidRPr="00343D97">
              <w:rPr>
                <w:rFonts w:ascii="Times New Roman" w:hAnsi="Times New Roman"/>
                <w:sz w:val="28"/>
                <w:szCs w:val="28"/>
              </w:rPr>
              <w:t xml:space="preserve">проектів організаційно-розпорядчих документів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державного підприємства, </w:t>
            </w:r>
            <w:proofErr w:type="spellStart"/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Держлікслужби</w:t>
            </w:r>
            <w:proofErr w:type="spellEnd"/>
            <w:r w:rsidRPr="00343D97">
              <w:rPr>
                <w:rFonts w:ascii="Times New Roman" w:hAnsi="Times New Roman"/>
                <w:sz w:val="28"/>
                <w:szCs w:val="28"/>
              </w:rPr>
              <w:t xml:space="preserve">, з метою виявлення </w:t>
            </w:r>
            <w:proofErr w:type="spellStart"/>
            <w:r w:rsidRPr="00343D97">
              <w:rPr>
                <w:rFonts w:ascii="Times New Roman" w:hAnsi="Times New Roman"/>
                <w:sz w:val="28"/>
                <w:szCs w:val="28"/>
              </w:rPr>
              <w:t>корупціогенних</w:t>
            </w:r>
            <w:proofErr w:type="spellEnd"/>
            <w:r w:rsidRPr="00343D97">
              <w:rPr>
                <w:rFonts w:ascii="Times New Roman" w:hAnsi="Times New Roman"/>
                <w:sz w:val="28"/>
                <w:szCs w:val="28"/>
              </w:rPr>
              <w:t xml:space="preserve"> чинників та надання пропозицій щодо їх усунення.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165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Виявляти сприятливі для вчинення корупційних правопорушень ризики в діяльності посадових осіб структурних підрозділів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 w:rsidRPr="00343D97">
              <w:rPr>
                <w:rFonts w:ascii="Times New Roman" w:hAnsi="Times New Roman"/>
                <w:sz w:val="28"/>
                <w:szCs w:val="28"/>
              </w:rPr>
              <w:t>,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вносити пропозиції керівнику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щодо їх усунення.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26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В установленому порядку, приймати участь у проведенні перевірок (службових розслідувань) на державному підприємстві, з метою виявлення причин та умов, що сприяли вчиненню корупційного правопорушення, або невиконання вимог антикорупційного законодавства.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Постійно, </w:t>
            </w:r>
          </w:p>
          <w:p w:rsidR="009F43D4" w:rsidRPr="00343D97" w:rsidRDefault="009F43D4" w:rsidP="002028B3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 разі отримання інформації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541" w:type="dxa"/>
            <w:shd w:val="clear" w:color="auto" w:fill="auto"/>
          </w:tcPr>
          <w:p w:rsidR="009F43D4" w:rsidRPr="006058E5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058E5">
              <w:rPr>
                <w:rFonts w:ascii="Times New Roman" w:hAnsi="Times New Roman"/>
                <w:sz w:val="28"/>
                <w:szCs w:val="28"/>
              </w:rPr>
              <w:t>Корупційні правопорушення не виявлені</w:t>
            </w:r>
          </w:p>
        </w:tc>
      </w:tr>
      <w:tr w:rsidR="009F43D4" w:rsidRPr="00343D97" w:rsidTr="002028B3">
        <w:trPr>
          <w:trHeight w:val="968"/>
        </w:trPr>
        <w:tc>
          <w:tcPr>
            <w:tcW w:w="706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26" w:type="dxa"/>
            <w:shd w:val="clear" w:color="auto" w:fill="auto"/>
            <w:vAlign w:val="center"/>
          </w:tcPr>
          <w:p w:rsidR="009F43D4" w:rsidRPr="00343D97" w:rsidRDefault="009F43D4" w:rsidP="002028B3">
            <w:pPr>
              <w:pStyle w:val="af3"/>
              <w:spacing w:before="0" w:after="0" w:line="264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343D97">
              <w:rPr>
                <w:sz w:val="28"/>
                <w:szCs w:val="28"/>
                <w:lang w:val="uk-UA"/>
              </w:rPr>
              <w:t>Перевіряти повідомлення громадян та юридичних осіб, щодо можливої причетності співробітників до вчинення корупційних правопорушень.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pStyle w:val="af3"/>
              <w:spacing w:before="0" w:after="0" w:line="264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343D97">
              <w:rPr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6058E5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Повідомлень про корупційні дії не було</w:t>
            </w:r>
          </w:p>
        </w:tc>
      </w:tr>
      <w:tr w:rsidR="009F43D4" w:rsidRPr="00343D97" w:rsidTr="002028B3">
        <w:trPr>
          <w:trHeight w:val="890"/>
        </w:trPr>
        <w:tc>
          <w:tcPr>
            <w:tcW w:w="692" w:type="dxa"/>
            <w:shd w:val="clear" w:color="auto" w:fill="auto"/>
            <w:vAlign w:val="center"/>
          </w:tcPr>
          <w:p w:rsidR="009F43D4" w:rsidRPr="00343D97" w:rsidRDefault="009A57F8" w:rsidP="009A57F8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  <w:r w:rsidR="009F43D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9F43D4" w:rsidRPr="00FA2FF2" w:rsidRDefault="009F43D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F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Розробка та затвердження Плану заходів щодо запобігання </w:t>
            </w:r>
          </w:p>
          <w:p w:rsidR="009F43D4" w:rsidRPr="00343D97" w:rsidRDefault="009F43D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F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корупції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6A3E02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29</w:t>
            </w:r>
            <w:r w:rsidR="009F43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грудня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890"/>
        </w:trPr>
        <w:tc>
          <w:tcPr>
            <w:tcW w:w="692" w:type="dxa"/>
            <w:shd w:val="clear" w:color="auto" w:fill="auto"/>
            <w:vAlign w:val="center"/>
          </w:tcPr>
          <w:p w:rsidR="009F43D4" w:rsidRPr="00343D97" w:rsidRDefault="009F43D4" w:rsidP="009A57F8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 w:rsidR="009A57F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9F43D4" w:rsidRPr="00821054" w:rsidRDefault="009F43D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r w:rsidRPr="008210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звіту про виконання Плану заходів щодо запобігання корупції 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6A3E02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29 грудня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Виконано</w:t>
            </w:r>
          </w:p>
        </w:tc>
      </w:tr>
      <w:tr w:rsidR="009F43D4" w:rsidRPr="00343D97" w:rsidTr="002028B3">
        <w:trPr>
          <w:trHeight w:val="890"/>
        </w:trPr>
        <w:tc>
          <w:tcPr>
            <w:tcW w:w="692" w:type="dxa"/>
            <w:shd w:val="clear" w:color="auto" w:fill="auto"/>
            <w:vAlign w:val="center"/>
          </w:tcPr>
          <w:p w:rsidR="009F43D4" w:rsidRPr="00343D97" w:rsidRDefault="009F43D4" w:rsidP="009A57F8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9A57F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940" w:type="dxa"/>
            <w:gridSpan w:val="2"/>
            <w:shd w:val="clear" w:color="auto" w:fill="auto"/>
            <w:vAlign w:val="center"/>
          </w:tcPr>
          <w:p w:rsidR="009F43D4" w:rsidRPr="00343D97" w:rsidRDefault="009F43D4" w:rsidP="002028B3">
            <w:pPr>
              <w:spacing w:after="0" w:line="264" w:lineRule="auto"/>
              <w:ind w:left="159" w:right="16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Здійснювати особистий прийом громадян, які повідомляють про можливі корупційні дії посадових осіб </w:t>
            </w:r>
            <w:r w:rsidRPr="00343D97">
              <w:rPr>
                <w:rFonts w:ascii="Times New Roman" w:hAnsi="Times New Roman"/>
                <w:color w:val="000000"/>
                <w:sz w:val="28"/>
                <w:szCs w:val="28"/>
              </w:rPr>
              <w:t>державного підприємства.</w:t>
            </w:r>
          </w:p>
        </w:tc>
        <w:tc>
          <w:tcPr>
            <w:tcW w:w="1620" w:type="dxa"/>
            <w:shd w:val="clear" w:color="auto" w:fill="auto"/>
          </w:tcPr>
          <w:p w:rsidR="009F43D4" w:rsidRPr="00343D97" w:rsidRDefault="009F43D4" w:rsidP="002028B3">
            <w:pPr>
              <w:spacing w:after="0" w:line="264" w:lineRule="auto"/>
              <w:ind w:left="11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340" w:type="dxa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43D97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Уповноважений з антикорупційної діяльності</w:t>
            </w:r>
          </w:p>
        </w:tc>
        <w:tc>
          <w:tcPr>
            <w:tcW w:w="2541" w:type="dxa"/>
            <w:shd w:val="clear" w:color="auto" w:fill="auto"/>
          </w:tcPr>
          <w:p w:rsidR="009F43D4" w:rsidRPr="00343D97" w:rsidRDefault="009F43D4" w:rsidP="002028B3">
            <w:pPr>
              <w:snapToGri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Повідомлень про корупційні дії не було</w:t>
            </w:r>
          </w:p>
        </w:tc>
      </w:tr>
    </w:tbl>
    <w:p w:rsidR="009F43D4" w:rsidRPr="00343D97" w:rsidRDefault="009F43D4" w:rsidP="009F43D4">
      <w:pPr>
        <w:spacing w:after="0" w:line="264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F43D4" w:rsidRDefault="009F43D4" w:rsidP="009F43D4"/>
    <w:p w:rsidR="00D83963" w:rsidRDefault="00D83963"/>
    <w:sectPr w:rsidR="00D83963">
      <w:pgSz w:w="16838" w:h="11906" w:orient="landscape"/>
      <w:pgMar w:top="1134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D4"/>
    <w:rsid w:val="001542B8"/>
    <w:rsid w:val="001C2DF8"/>
    <w:rsid w:val="00560C65"/>
    <w:rsid w:val="006A3E02"/>
    <w:rsid w:val="007927FC"/>
    <w:rsid w:val="009A57F8"/>
    <w:rsid w:val="009F43D4"/>
    <w:rsid w:val="00BF4732"/>
    <w:rsid w:val="00D83963"/>
    <w:rsid w:val="00F7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D4"/>
    <w:pPr>
      <w:suppressAutoHyphens/>
    </w:pPr>
    <w:rPr>
      <w:rFonts w:ascii="Calibri" w:eastAsia="Calibri" w:hAnsi="Calibri"/>
      <w:lang w:val="uk-UA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BF4732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32"/>
    <w:pPr>
      <w:keepNext/>
      <w:suppressAutoHyphens w:val="0"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32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47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47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47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47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47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47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47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47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F4732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47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4732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47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F4732"/>
    <w:rPr>
      <w:b/>
      <w:bCs/>
    </w:rPr>
  </w:style>
  <w:style w:type="character" w:styleId="a8">
    <w:name w:val="Emphasis"/>
    <w:basedOn w:val="a0"/>
    <w:uiPriority w:val="20"/>
    <w:qFormat/>
    <w:rsid w:val="00BF47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4732"/>
    <w:pPr>
      <w:suppressAutoHyphens w:val="0"/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F4732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4732"/>
    <w:pPr>
      <w:suppressAutoHyphens w:val="0"/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47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4732"/>
    <w:pPr>
      <w:suppressAutoHyphens w:val="0"/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4732"/>
    <w:rPr>
      <w:b/>
      <w:i/>
      <w:sz w:val="24"/>
    </w:rPr>
  </w:style>
  <w:style w:type="character" w:styleId="ad">
    <w:name w:val="Subtle Emphasis"/>
    <w:uiPriority w:val="19"/>
    <w:qFormat/>
    <w:rsid w:val="00BF47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47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47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47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47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4732"/>
    <w:pPr>
      <w:outlineLvl w:val="9"/>
    </w:pPr>
  </w:style>
  <w:style w:type="paragraph" w:styleId="af3">
    <w:name w:val="Normal (Web)"/>
    <w:basedOn w:val="a"/>
    <w:rsid w:val="009F43D4"/>
    <w:pPr>
      <w:spacing w:before="280" w:after="280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2018-01-12T08:43:00Z</dcterms:created>
  <dcterms:modified xsi:type="dcterms:W3CDTF">2018-01-12T08:54:00Z</dcterms:modified>
</cp:coreProperties>
</file>