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75A27" w14:textId="16770575" w:rsidR="00A21160" w:rsidRPr="00E31B94" w:rsidRDefault="009D28D0" w:rsidP="00E31B94">
      <w:pPr>
        <w:spacing w:after="0" w:line="240" w:lineRule="auto"/>
        <w:jc w:val="right"/>
        <w:rPr>
          <w:rFonts w:ascii="Times New Roman" w:eastAsia="Times New Roman" w:hAnsi="Times New Roman" w:cs="Times New Roman"/>
          <w:b/>
          <w:bCs/>
        </w:rPr>
      </w:pPr>
      <w:r>
        <w:rPr>
          <w:rFonts w:ascii="Times New Roman" w:eastAsia="Times New Roman" w:hAnsi="Times New Roman" w:cs="Times New Roman"/>
          <w:b/>
          <w:bCs/>
          <w:lang w:val="ru-RU"/>
        </w:rPr>
        <w:t>10</w:t>
      </w:r>
      <w:r w:rsidR="001140B7" w:rsidRPr="00E31B94">
        <w:rPr>
          <w:rFonts w:ascii="Times New Roman" w:eastAsia="Times New Roman" w:hAnsi="Times New Roman" w:cs="Times New Roman"/>
          <w:b/>
          <w:bCs/>
          <w:lang w:val="ru-RU"/>
        </w:rPr>
        <w:t>.</w:t>
      </w:r>
      <w:r>
        <w:rPr>
          <w:rFonts w:ascii="Times New Roman" w:eastAsia="Times New Roman" w:hAnsi="Times New Roman" w:cs="Times New Roman"/>
          <w:b/>
          <w:bCs/>
          <w:lang w:val="ru-RU"/>
        </w:rPr>
        <w:t>10</w:t>
      </w:r>
      <w:r w:rsidR="00BC2E0C" w:rsidRPr="00E31B94">
        <w:rPr>
          <w:rFonts w:ascii="Times New Roman" w:eastAsia="Times New Roman" w:hAnsi="Times New Roman" w:cs="Times New Roman"/>
          <w:b/>
          <w:bCs/>
        </w:rPr>
        <w:t>.2026 р.</w:t>
      </w:r>
    </w:p>
    <w:p w14:paraId="27FA5CBE" w14:textId="77777777" w:rsidR="00A21160" w:rsidRPr="00E31B94" w:rsidRDefault="00817F58" w:rsidP="00E31B94">
      <w:pPr>
        <w:spacing w:after="0" w:line="240" w:lineRule="auto"/>
        <w:jc w:val="center"/>
        <w:rPr>
          <w:rFonts w:ascii="Times New Roman" w:eastAsia="Times New Roman" w:hAnsi="Times New Roman" w:cs="Times New Roman"/>
          <w:b/>
          <w:bCs/>
        </w:rPr>
      </w:pPr>
      <w:r w:rsidRPr="00E31B94">
        <w:rPr>
          <w:rFonts w:ascii="Times New Roman" w:eastAsia="Times New Roman" w:hAnsi="Times New Roman" w:cs="Times New Roman"/>
          <w:b/>
          <w:bCs/>
        </w:rPr>
        <w:t xml:space="preserve">ОБҐРУНТУВАННЯ </w:t>
      </w:r>
    </w:p>
    <w:p w14:paraId="4AC49EF1" w14:textId="77777777" w:rsidR="00A21160" w:rsidRPr="00E31B94" w:rsidRDefault="00817F58" w:rsidP="00E31B94">
      <w:pPr>
        <w:spacing w:after="0" w:line="240" w:lineRule="auto"/>
        <w:jc w:val="center"/>
        <w:rPr>
          <w:rFonts w:ascii="Times New Roman" w:eastAsia="Times New Roman" w:hAnsi="Times New Roman" w:cs="Times New Roman"/>
          <w:b/>
          <w:bCs/>
          <w:u w:val="single"/>
        </w:rPr>
      </w:pPr>
      <w:r w:rsidRPr="00E31B94">
        <w:rPr>
          <w:rFonts w:ascii="Times New Roman" w:eastAsia="Times New Roman" w:hAnsi="Times New Roman" w:cs="Times New Roman"/>
        </w:rPr>
        <w:t>технічних та якісних характеристик закупівлі</w:t>
      </w:r>
      <w:r w:rsidRPr="00E31B94">
        <w:rPr>
          <w:rFonts w:ascii="Times New Roman" w:eastAsia="Times New Roman" w:hAnsi="Times New Roman" w:cs="Times New Roman"/>
          <w:b/>
          <w:bCs/>
        </w:rPr>
        <w:t xml:space="preserve">, </w:t>
      </w:r>
      <w:r w:rsidRPr="00E31B94">
        <w:rPr>
          <w:rFonts w:ascii="Times New Roman" w:eastAsia="Times New Roman" w:hAnsi="Times New Roman" w:cs="Times New Roman"/>
        </w:rPr>
        <w:t>розміру бюджетного призначення, очікуваної вартості предмета закупівлі</w:t>
      </w:r>
    </w:p>
    <w:p w14:paraId="74126D0C" w14:textId="77777777" w:rsidR="00A21160" w:rsidRPr="00E31B94" w:rsidRDefault="00817F58" w:rsidP="00E31B94">
      <w:pPr>
        <w:spacing w:after="0" w:line="240" w:lineRule="auto"/>
        <w:jc w:val="center"/>
        <w:rPr>
          <w:rFonts w:ascii="Times New Roman" w:eastAsia="Times New Roman" w:hAnsi="Times New Roman" w:cs="Times New Roman"/>
          <w:i/>
          <w:iCs/>
        </w:rPr>
      </w:pPr>
      <w:r w:rsidRPr="00E31B94">
        <w:rPr>
          <w:rFonts w:ascii="Times New Roman" w:eastAsia="Times New Roman" w:hAnsi="Times New Roman" w:cs="Times New Roman"/>
          <w:i/>
          <w:iCs/>
        </w:rPr>
        <w:t>(оприлюднюється на виконання постанови КМУ № 710 від 11.10.2016 «Про ефективне використання державних коштів» (зі змінами))</w:t>
      </w:r>
    </w:p>
    <w:p w14:paraId="01EE5BFA" w14:textId="77777777" w:rsidR="00A21160" w:rsidRPr="00E31B94" w:rsidRDefault="00817F58" w:rsidP="0039551E">
      <w:pPr>
        <w:spacing w:after="0" w:line="240" w:lineRule="auto"/>
        <w:ind w:left="-284" w:firstLine="567"/>
        <w:jc w:val="both"/>
        <w:rPr>
          <w:rFonts w:ascii="Times New Roman" w:eastAsia="Times New Roman" w:hAnsi="Times New Roman" w:cs="Times New Roman"/>
          <w:b/>
          <w:bCs/>
          <w:color w:val="242424"/>
        </w:rPr>
      </w:pPr>
      <w:r w:rsidRPr="00E31B94">
        <w:rPr>
          <w:rFonts w:ascii="Times New Roman" w:eastAsia="Times New Roman" w:hAnsi="Times New Roman" w:cs="Times New Roman"/>
          <w:color w:val="242424"/>
        </w:rPr>
        <w:br/>
      </w:r>
      <w:r w:rsidRPr="00E31B94">
        <w:rPr>
          <w:rFonts w:ascii="Times New Roman" w:eastAsia="Times New Roman" w:hAnsi="Times New Roman" w:cs="Times New Roman"/>
          <w:b/>
          <w:bCs/>
          <w:color w:val="2424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304B279D" w14:textId="77777777" w:rsidR="00A21160" w:rsidRPr="00E31B94" w:rsidRDefault="00817F58" w:rsidP="0039551E">
      <w:pPr>
        <w:spacing w:after="0" w:line="240" w:lineRule="auto"/>
        <w:ind w:left="-284"/>
        <w:jc w:val="both"/>
        <w:rPr>
          <w:rFonts w:ascii="Times New Roman" w:eastAsia="Times New Roman" w:hAnsi="Times New Roman" w:cs="Times New Roman"/>
          <w:color w:val="000000"/>
          <w:u w:val="single"/>
        </w:rPr>
      </w:pPr>
      <w:r w:rsidRPr="00E31B94">
        <w:rPr>
          <w:rFonts w:ascii="Times New Roman" w:eastAsia="Times New Roman" w:hAnsi="Times New Roman" w:cs="Times New Roman"/>
          <w:color w:val="000000"/>
          <w:u w:val="single"/>
        </w:rPr>
        <w:t>ДП "Державне підприємство "Український науковий фармакопейний центр якості лікарських засобів""</w:t>
      </w:r>
    </w:p>
    <w:p w14:paraId="4E3B88CE" w14:textId="77777777" w:rsidR="00A21160" w:rsidRPr="00E31B94" w:rsidRDefault="00817F58" w:rsidP="0039551E">
      <w:pPr>
        <w:pBdr>
          <w:top w:val="nil"/>
          <w:left w:val="nil"/>
          <w:bottom w:val="nil"/>
          <w:right w:val="nil"/>
          <w:between w:val="nil"/>
        </w:pBdr>
        <w:shd w:val="clear" w:color="auto" w:fill="FFFFFF"/>
        <w:spacing w:after="0" w:line="240" w:lineRule="auto"/>
        <w:ind w:left="-284"/>
        <w:jc w:val="both"/>
        <w:rPr>
          <w:rFonts w:ascii="Times New Roman" w:eastAsia="Times New Roman" w:hAnsi="Times New Roman" w:cs="Times New Roman"/>
          <w:color w:val="000000"/>
          <w:u w:val="single"/>
        </w:rPr>
      </w:pPr>
      <w:r w:rsidRPr="00E31B94">
        <w:rPr>
          <w:rFonts w:ascii="Times New Roman" w:eastAsia="Times New Roman" w:hAnsi="Times New Roman" w:cs="Times New Roman"/>
          <w:color w:val="000000"/>
          <w:u w:val="single"/>
        </w:rPr>
        <w:t>61085, Україна, Харківська область, м. Харків, вулиця Астрономічна, 33</w:t>
      </w:r>
    </w:p>
    <w:p w14:paraId="4F254287" w14:textId="1B83466E" w:rsidR="00A21160" w:rsidRPr="00E31B94" w:rsidRDefault="00817F58" w:rsidP="0039551E">
      <w:pPr>
        <w:spacing w:after="0" w:line="240" w:lineRule="auto"/>
        <w:ind w:left="-284"/>
        <w:jc w:val="both"/>
        <w:rPr>
          <w:rFonts w:ascii="Times New Roman" w:eastAsia="Times New Roman" w:hAnsi="Times New Roman" w:cs="Times New Roman"/>
          <w:u w:val="single"/>
        </w:rPr>
      </w:pPr>
      <w:r w:rsidRPr="00E31B94">
        <w:rPr>
          <w:rFonts w:ascii="Times New Roman" w:eastAsia="Times New Roman" w:hAnsi="Times New Roman" w:cs="Times New Roman"/>
          <w:u w:val="single"/>
        </w:rPr>
        <w:t>ідентифікаційний код: 22617729; юридична  особа, яка  забезпечує  потреби  держави  або  територіальної  громади</w:t>
      </w:r>
    </w:p>
    <w:p w14:paraId="10237941" w14:textId="567DB6D9" w:rsidR="009D28D0" w:rsidRPr="009D28D0" w:rsidRDefault="00817F58" w:rsidP="009D28D0">
      <w:pPr>
        <w:spacing w:after="0" w:line="240" w:lineRule="auto"/>
        <w:ind w:left="-284" w:firstLine="567"/>
        <w:jc w:val="both"/>
        <w:rPr>
          <w:rFonts w:ascii="Times New Roman" w:eastAsia="Times New Roman" w:hAnsi="Times New Roman" w:cs="Times New Roman"/>
          <w:color w:val="242424"/>
          <w:lang w:val="uk-UA"/>
        </w:rPr>
      </w:pPr>
      <w:r w:rsidRPr="00E31B94">
        <w:rPr>
          <w:rFonts w:ascii="Times New Roman" w:eastAsia="Times New Roman" w:hAnsi="Times New Roman" w:cs="Times New Roman"/>
          <w:b/>
          <w:bCs/>
          <w:color w:val="2424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E31B94">
        <w:rPr>
          <w:rFonts w:ascii="Times New Roman" w:eastAsia="Times New Roman" w:hAnsi="Times New Roman" w:cs="Times New Roman"/>
          <w:color w:val="242424"/>
        </w:rPr>
        <w:t> </w:t>
      </w:r>
      <w:r w:rsidRPr="00E31B94">
        <w:rPr>
          <w:rFonts w:ascii="Times New Roman" w:eastAsia="Times New Roman" w:hAnsi="Times New Roman" w:cs="Times New Roman"/>
          <w:b/>
          <w:bCs/>
          <w:color w:val="242424"/>
        </w:rPr>
        <w:t xml:space="preserve"> </w:t>
      </w:r>
      <w:r w:rsidR="009D28D0" w:rsidRPr="009D28D0">
        <w:rPr>
          <w:rFonts w:ascii="Times New Roman" w:eastAsia="Times New Roman" w:hAnsi="Times New Roman" w:cs="Times New Roman"/>
          <w:color w:val="242424"/>
          <w:lang w:val="uk-UA"/>
        </w:rPr>
        <w:t>Стандартні зразки, хімічні домішки речовин та біопрепарати для лабораторних досліджен</w:t>
      </w:r>
      <w:r w:rsidR="009D28D0">
        <w:rPr>
          <w:rFonts w:ascii="Times New Roman" w:eastAsia="Times New Roman" w:hAnsi="Times New Roman" w:cs="Times New Roman"/>
          <w:color w:val="242424"/>
          <w:lang w:val="uk-UA"/>
        </w:rPr>
        <w:t xml:space="preserve"> </w:t>
      </w:r>
      <w:r w:rsidR="009D28D0" w:rsidRPr="009D28D0">
        <w:rPr>
          <w:rFonts w:ascii="Times New Roman" w:eastAsia="Times New Roman" w:hAnsi="Times New Roman" w:cs="Times New Roman"/>
          <w:color w:val="242424"/>
          <w:lang w:val="uk-UA"/>
        </w:rPr>
        <w:t>(ДК 021:2015: 33600000-6 — Фармацевтична продукція)</w:t>
      </w:r>
    </w:p>
    <w:p w14:paraId="4F6FD097" w14:textId="3BEF7A05" w:rsidR="00082696" w:rsidRDefault="00082696" w:rsidP="00082696">
      <w:pPr>
        <w:spacing w:after="0" w:line="240" w:lineRule="auto"/>
        <w:ind w:left="-284" w:firstLine="567"/>
        <w:jc w:val="both"/>
        <w:rPr>
          <w:lang w:val="uk-UA"/>
        </w:rPr>
      </w:pPr>
    </w:p>
    <w:p w14:paraId="1D8148F4" w14:textId="770EC6FF" w:rsidR="0039551E" w:rsidRDefault="009D28D0" w:rsidP="0039551E">
      <w:pPr>
        <w:spacing w:after="0" w:line="240" w:lineRule="auto"/>
        <w:ind w:left="-284" w:firstLine="567"/>
        <w:jc w:val="both"/>
        <w:rPr>
          <w:rFonts w:ascii="Times New Roman" w:eastAsia="Times New Roman" w:hAnsi="Times New Roman" w:cs="Times New Roman"/>
          <w:b/>
          <w:bCs/>
          <w:color w:val="242424"/>
          <w:lang w:val="uk-UA"/>
        </w:rPr>
      </w:pPr>
      <w:r w:rsidRPr="009D28D0">
        <w:rPr>
          <w:rFonts w:ascii="Times New Roman" w:eastAsia="Times New Roman" w:hAnsi="Times New Roman" w:cs="Times New Roman"/>
          <w:b/>
          <w:bCs/>
          <w:color w:val="242424"/>
        </w:rPr>
        <w:t> UA-2026-10-10-000473-a</w:t>
      </w:r>
    </w:p>
    <w:p w14:paraId="0C66D5B7" w14:textId="77777777" w:rsidR="009D28D0" w:rsidRPr="009D28D0" w:rsidRDefault="009D28D0" w:rsidP="0039551E">
      <w:pPr>
        <w:spacing w:after="0" w:line="240" w:lineRule="auto"/>
        <w:ind w:left="-284" w:firstLine="567"/>
        <w:jc w:val="both"/>
        <w:rPr>
          <w:rFonts w:ascii="Times New Roman" w:eastAsia="Times New Roman" w:hAnsi="Times New Roman" w:cs="Times New Roman"/>
          <w:b/>
          <w:bCs/>
          <w:highlight w:val="white"/>
          <w:lang w:val="uk-UA"/>
        </w:rPr>
      </w:pPr>
    </w:p>
    <w:p w14:paraId="095C845B" w14:textId="77777777" w:rsidR="00A21160" w:rsidRPr="00E31B94" w:rsidRDefault="00817F58" w:rsidP="0039551E">
      <w:pPr>
        <w:spacing w:after="0" w:line="240" w:lineRule="auto"/>
        <w:ind w:left="-284" w:firstLine="567"/>
        <w:jc w:val="both"/>
        <w:rPr>
          <w:rFonts w:ascii="Times New Roman" w:eastAsia="Times New Roman" w:hAnsi="Times New Roman" w:cs="Times New Roman"/>
          <w:highlight w:val="white"/>
          <w:u w:val="single"/>
        </w:rPr>
      </w:pPr>
      <w:r w:rsidRPr="00E31B94">
        <w:rPr>
          <w:rFonts w:ascii="Times New Roman" w:eastAsia="Times New Roman" w:hAnsi="Times New Roman" w:cs="Times New Roman"/>
          <w:b/>
          <w:bCs/>
          <w:highlight w:val="white"/>
        </w:rPr>
        <w:t xml:space="preserve">Вид закупівлі:  </w:t>
      </w:r>
      <w:r w:rsidRPr="00E31B94">
        <w:rPr>
          <w:rFonts w:ascii="Times New Roman" w:eastAsia="Times New Roman" w:hAnsi="Times New Roman" w:cs="Times New Roman"/>
          <w:highlight w:val="white"/>
          <w:u w:val="single"/>
        </w:rPr>
        <w:t>процедура закупівлі - Замовники, у тому числі централізовані закупівельні організації, здійснюють закупівлі товарів і послуг (крім послуг з поточного ремонту, предмет закупівлі яких визначається відповідно до пункту 3 розділу II Порядку визначення предмета закупівлі, затвердженого наказом Мінекономіки від 15 квітня 2020 р. № 708 (далі - послуги з поточного ремонту), вартість яких становить або перевищує 100 тис. гривень, послуг з поточного ремонту, вартість яких становить або перевищує 200 тис. гривень, робіт, вартість яких становить або перевищує 1,5 млн гривень, шляхом застосування відкритих торгів у порядку, визначеному цими особливостями, та/або шляхом використання електронного каталогу для закупівлі товару відповідно до порядку, встановленого постановою Кабінету Міністрів України від 14 вересня 2020 р. № 822 “Про затвердження Порядку формування та використання електронного каталогу”, з урахуванням положень, визначених особливостями  - відкриті торги з особливостями</w:t>
      </w:r>
    </w:p>
    <w:p w14:paraId="45EA388C" w14:textId="77777777" w:rsidR="001140B7" w:rsidRPr="00E31B94" w:rsidRDefault="001140B7" w:rsidP="0039551E">
      <w:pPr>
        <w:spacing w:line="240" w:lineRule="auto"/>
        <w:ind w:left="-284" w:firstLine="567"/>
        <w:rPr>
          <w:rFonts w:ascii="Times New Roman" w:eastAsia="Times New Roman" w:hAnsi="Times New Roman" w:cs="Times New Roman"/>
          <w:b/>
          <w:bCs/>
          <w:lang w:val="uk-UA"/>
        </w:rPr>
      </w:pPr>
    </w:p>
    <w:p w14:paraId="06464D73" w14:textId="77777777" w:rsidR="0039551E" w:rsidRDefault="0039551E" w:rsidP="0039551E">
      <w:pPr>
        <w:pStyle w:val="a8"/>
        <w:ind w:left="-284"/>
        <w:jc w:val="both"/>
        <w:rPr>
          <w:rFonts w:ascii="Times New Roman" w:hAnsi="Times New Roman"/>
          <w:b/>
          <w:bCs/>
          <w:lang w:val="uk-UA"/>
        </w:rPr>
      </w:pPr>
      <w:r w:rsidRPr="0039551E">
        <w:rPr>
          <w:rFonts w:ascii="Times New Roman" w:hAnsi="Times New Roman"/>
          <w:b/>
          <w:bCs/>
          <w:lang w:val="uk-UA"/>
        </w:rPr>
        <w:t>Обґрунтування розміру бюджетного призначення</w:t>
      </w:r>
    </w:p>
    <w:p w14:paraId="2D48A128" w14:textId="5215ED0C" w:rsidR="0039551E" w:rsidRDefault="0039551E" w:rsidP="0039551E">
      <w:pPr>
        <w:pStyle w:val="a8"/>
        <w:ind w:left="-284"/>
        <w:jc w:val="both"/>
        <w:rPr>
          <w:rFonts w:ascii="Times New Roman" w:hAnsi="Times New Roman"/>
          <w:bCs/>
          <w:lang w:val="uk-UA"/>
        </w:rPr>
      </w:pPr>
      <w:r w:rsidRPr="0039551E">
        <w:rPr>
          <w:rFonts w:ascii="Times New Roman" w:hAnsi="Times New Roman"/>
          <w:bCs/>
          <w:lang w:val="uk-UA"/>
        </w:rPr>
        <w:t>Розмір бюджетного призначення сформовано відповідно до наявної та планової потреби підприємства для забезпечення стратегічної та безперервної діяльності лабораторії у 2026 році. Фінансування видатків спрямоване на виконання державних функцій із контролю якості лікарських засобів на території України та недопущення зупинки критично важливих процесів тестування й верифікації.</w:t>
      </w:r>
    </w:p>
    <w:p w14:paraId="2FBB9E61" w14:textId="77777777" w:rsidR="0039551E" w:rsidRPr="0039551E" w:rsidRDefault="0039551E" w:rsidP="0039551E">
      <w:pPr>
        <w:pStyle w:val="a8"/>
        <w:ind w:left="-284"/>
        <w:jc w:val="both"/>
        <w:rPr>
          <w:rFonts w:ascii="Times New Roman" w:hAnsi="Times New Roman"/>
          <w:bCs/>
          <w:lang w:val="uk-UA"/>
        </w:rPr>
      </w:pPr>
    </w:p>
    <w:p w14:paraId="280489F6" w14:textId="565B43D6" w:rsidR="00E31B94" w:rsidRDefault="001140B7" w:rsidP="0039551E">
      <w:pPr>
        <w:pStyle w:val="a8"/>
        <w:ind w:left="-284"/>
        <w:jc w:val="both"/>
        <w:rPr>
          <w:rFonts w:ascii="Times New Roman" w:hAnsi="Times New Roman"/>
          <w:b/>
          <w:bCs/>
          <w:lang w:val="uk-UA"/>
        </w:rPr>
      </w:pPr>
      <w:r w:rsidRPr="00E31B94">
        <w:rPr>
          <w:rFonts w:ascii="Times New Roman" w:hAnsi="Times New Roman"/>
          <w:lang w:val="uk-UA"/>
        </w:rPr>
        <w:t xml:space="preserve"> </w:t>
      </w:r>
      <w:r w:rsidRPr="00E31B94">
        <w:rPr>
          <w:rFonts w:ascii="Times New Roman" w:hAnsi="Times New Roman"/>
          <w:b/>
          <w:bCs/>
          <w:lang w:val="uk-UA"/>
        </w:rPr>
        <w:t>Обґрунтування очікуваної вартості предмета закупівлі</w:t>
      </w:r>
      <w:r w:rsidR="00E31B94">
        <w:rPr>
          <w:rFonts w:ascii="Times New Roman" w:hAnsi="Times New Roman"/>
          <w:b/>
          <w:bCs/>
          <w:lang w:val="uk-UA"/>
        </w:rPr>
        <w:t>:</w:t>
      </w:r>
    </w:p>
    <w:p w14:paraId="6A81543D" w14:textId="52E632DF" w:rsidR="0039551E" w:rsidRDefault="0039551E" w:rsidP="0039551E">
      <w:pPr>
        <w:pStyle w:val="a8"/>
        <w:ind w:left="-284"/>
        <w:jc w:val="both"/>
        <w:rPr>
          <w:rFonts w:ascii="Times New Roman" w:hAnsi="Times New Roman"/>
          <w:lang w:val="uk-UA"/>
        </w:rPr>
      </w:pPr>
      <w:r w:rsidRPr="0039551E">
        <w:rPr>
          <w:rFonts w:ascii="Times New Roman" w:hAnsi="Times New Roman"/>
          <w:lang w:val="uk-UA"/>
        </w:rPr>
        <w:t xml:space="preserve"> Очікувану вартість визначено методом порівняння ринкових цін на основі Примірної методики, затвердженої наказом Мінекономіки від 18.02.2020 № 275.Проведені ринкові заходи: Замовником проведено аналіз ринку та отримано офіційні комерційні пропозиції </w:t>
      </w:r>
      <w:r>
        <w:rPr>
          <w:rFonts w:ascii="Times New Roman" w:hAnsi="Times New Roman"/>
          <w:lang w:val="uk-UA"/>
        </w:rPr>
        <w:t xml:space="preserve">від потенційних постачальників. </w:t>
      </w:r>
      <w:r w:rsidRPr="0039551E">
        <w:rPr>
          <w:rFonts w:ascii="Times New Roman" w:hAnsi="Times New Roman"/>
          <w:lang w:val="uk-UA"/>
        </w:rPr>
        <w:t>З метою забезпечення об'єктивного розрахунку та приведення пропозицій</w:t>
      </w:r>
      <w:r>
        <w:rPr>
          <w:rFonts w:ascii="Times New Roman" w:hAnsi="Times New Roman"/>
          <w:lang w:val="uk-UA"/>
        </w:rPr>
        <w:t xml:space="preserve"> до єдиного порівнянного масиву.</w:t>
      </w:r>
    </w:p>
    <w:p w14:paraId="643A682E" w14:textId="77777777" w:rsidR="0039551E" w:rsidRDefault="0039551E" w:rsidP="0039551E">
      <w:pPr>
        <w:pStyle w:val="a8"/>
        <w:ind w:left="-284"/>
        <w:jc w:val="both"/>
        <w:rPr>
          <w:rFonts w:ascii="Times New Roman" w:hAnsi="Times New Roman"/>
          <w:lang w:val="uk-UA"/>
        </w:rPr>
      </w:pPr>
    </w:p>
    <w:p w14:paraId="4454D571" w14:textId="57DA557B" w:rsidR="00725F82" w:rsidRPr="00725F82" w:rsidRDefault="001140B7" w:rsidP="00725F82">
      <w:pPr>
        <w:pStyle w:val="a8"/>
        <w:ind w:left="-284"/>
        <w:jc w:val="both"/>
        <w:rPr>
          <w:rFonts w:ascii="Times New Roman" w:hAnsi="Times New Roman"/>
          <w:b/>
          <w:bCs/>
          <w:lang w:val="uk-UA"/>
        </w:rPr>
      </w:pPr>
      <w:r w:rsidRPr="00E31B94">
        <w:rPr>
          <w:rFonts w:ascii="Times New Roman" w:hAnsi="Times New Roman"/>
          <w:b/>
          <w:bCs/>
          <w:lang w:val="uk-UA"/>
        </w:rPr>
        <w:t xml:space="preserve">Очікувана вартість предмета закупівлі становить: </w:t>
      </w:r>
      <w:r w:rsidR="00725F82">
        <w:rPr>
          <w:rFonts w:ascii="Times New Roman" w:hAnsi="Times New Roman"/>
          <w:b/>
          <w:bCs/>
          <w:lang w:val="uk-UA"/>
        </w:rPr>
        <w:t xml:space="preserve"> </w:t>
      </w:r>
      <w:r w:rsidR="00725F82" w:rsidRPr="00725F82">
        <w:rPr>
          <w:rFonts w:ascii="Times New Roman" w:hAnsi="Times New Roman"/>
          <w:lang w:val="uk-UA"/>
        </w:rPr>
        <w:t>945 444,84 грн.</w:t>
      </w:r>
      <w:r w:rsidR="00725F82" w:rsidRPr="00725F82">
        <w:rPr>
          <w:rFonts w:ascii="Times New Roman" w:hAnsi="Times New Roman"/>
          <w:lang w:val="uk-UA"/>
        </w:rPr>
        <w:t xml:space="preserve"> (</w:t>
      </w:r>
      <w:r w:rsidR="00725F82" w:rsidRPr="00725F82">
        <w:rPr>
          <w:rFonts w:ascii="Times New Roman" w:hAnsi="Times New Roman"/>
          <w:lang w:val="uk-UA"/>
        </w:rPr>
        <w:t>дев'ятсот сорок п'ять тисяч чотириста сорок чотири гривні 84 копійки</w:t>
      </w:r>
      <w:r w:rsidR="00725F82" w:rsidRPr="00725F82">
        <w:rPr>
          <w:rFonts w:ascii="Times New Roman" w:hAnsi="Times New Roman"/>
          <w:lang w:val="uk-UA"/>
        </w:rPr>
        <w:t>)</w:t>
      </w:r>
      <w:r w:rsidR="00725F82" w:rsidRPr="00725F82">
        <w:rPr>
          <w:rFonts w:ascii="Times New Roman" w:hAnsi="Times New Roman"/>
          <w:lang w:val="uk-UA"/>
        </w:rPr>
        <w:t>, у т.ч. ПДВ (20%) 157574.14 грн , що повністю відображає реальний стан ринку та відповідає принципам ефективності публічних закупівель.</w:t>
      </w:r>
    </w:p>
    <w:p w14:paraId="1DAD89A7" w14:textId="77777777" w:rsidR="00725F82" w:rsidRPr="00725F82" w:rsidRDefault="00725F82" w:rsidP="0039551E">
      <w:pPr>
        <w:pStyle w:val="a8"/>
        <w:ind w:left="-142"/>
        <w:jc w:val="both"/>
        <w:rPr>
          <w:rFonts w:ascii="Times New Roman" w:hAnsi="Times New Roman"/>
          <w:u w:val="single"/>
          <w:lang w:val="uk-UA"/>
        </w:rPr>
      </w:pPr>
    </w:p>
    <w:p w14:paraId="14557D40" w14:textId="77777777" w:rsidR="0039551E" w:rsidRPr="0039551E" w:rsidRDefault="0039551E" w:rsidP="0039551E">
      <w:pPr>
        <w:spacing w:after="0"/>
        <w:ind w:left="-142"/>
        <w:jc w:val="both"/>
        <w:rPr>
          <w:rFonts w:ascii="Times New Roman" w:eastAsia="Times New Roman" w:hAnsi="Times New Roman" w:cs="Times New Roman"/>
          <w:b/>
          <w:bCs/>
          <w:lang w:val="ru-RU"/>
        </w:rPr>
      </w:pPr>
      <w:r w:rsidRPr="0039551E">
        <w:rPr>
          <w:rFonts w:ascii="Times New Roman" w:eastAsia="Times New Roman" w:hAnsi="Times New Roman" w:cs="Times New Roman"/>
          <w:b/>
          <w:bCs/>
          <w:lang w:val="ru-RU"/>
        </w:rPr>
        <w:t>Обґрунтування технічних та якісних характеристик предмета закупівлі</w:t>
      </w:r>
    </w:p>
    <w:p w14:paraId="3C906837" w14:textId="77777777" w:rsidR="00725F82" w:rsidRPr="00725F82" w:rsidRDefault="00725F82" w:rsidP="00725F82">
      <w:pPr>
        <w:spacing w:after="0"/>
        <w:ind w:left="142" w:firstLine="567"/>
        <w:jc w:val="both"/>
        <w:rPr>
          <w:rFonts w:ascii="Times New Roman" w:eastAsia="Times New Roman" w:hAnsi="Times New Roman" w:cs="Times New Roman"/>
          <w:bCs/>
          <w:lang w:val="uk-UA"/>
        </w:rPr>
      </w:pPr>
      <w:r w:rsidRPr="00725F82">
        <w:rPr>
          <w:rFonts w:ascii="Times New Roman" w:eastAsia="Times New Roman" w:hAnsi="Times New Roman" w:cs="Times New Roman"/>
          <w:bCs/>
          <w:lang w:val="uk-UA"/>
        </w:rPr>
        <w:t>Закупівля хімічних реактивів, офіційних стандартних зразків, специфічних домішок речовин та біопрепаратів здійснюється для забезпечення безперервного державного контролю якості лікарських засобів та проведення лабораторних досліджень у лабораторіях ДП «Український науковий фармакопейний центр якості лікарських засобів», які акредитовані на відповідність вимогам ISO/IEC 17025 та функціонують у системі належної лабораторної практики (GLP).</w:t>
      </w:r>
    </w:p>
    <w:p w14:paraId="0AFAD58F" w14:textId="77777777" w:rsidR="00725F82" w:rsidRPr="00725F82" w:rsidRDefault="00725F82" w:rsidP="00725F82">
      <w:pPr>
        <w:numPr>
          <w:ilvl w:val="0"/>
          <w:numId w:val="10"/>
        </w:numPr>
        <w:spacing w:after="0"/>
        <w:ind w:left="142"/>
        <w:jc w:val="both"/>
        <w:rPr>
          <w:rFonts w:ascii="Times New Roman" w:eastAsia="Times New Roman" w:hAnsi="Times New Roman" w:cs="Times New Roman"/>
          <w:bCs/>
          <w:lang w:val="uk-UA"/>
        </w:rPr>
      </w:pPr>
      <w:r w:rsidRPr="00725F82">
        <w:rPr>
          <w:rFonts w:ascii="Times New Roman" w:eastAsia="Times New Roman" w:hAnsi="Times New Roman" w:cs="Times New Roman"/>
          <w:b/>
          <w:bCs/>
          <w:lang w:val="uk-UA"/>
        </w:rPr>
        <w:lastRenderedPageBreak/>
        <w:t>Застосування конкретних артикулів (каталожних номерів):</w:t>
      </w:r>
      <w:r w:rsidRPr="00725F82">
        <w:rPr>
          <w:rFonts w:ascii="Times New Roman" w:eastAsia="Times New Roman" w:hAnsi="Times New Roman" w:cs="Times New Roman"/>
          <w:bCs/>
          <w:lang w:val="uk-UA"/>
        </w:rPr>
        <w:t xml:space="preserve"> Аналітичні методики контролю якості, атестації та калібрування високоточного обладнання є валідованими та верифікованими відповідно до імперативних вимог Державної Фармакопеї України (ДФУ) та Європейської Фармакопеї (Ph. Eur.). Методики вимагають використання саме цих специфічних матеріалів та офіційних стандартних зразків (виробництва EDQM чи сертифікованих брендів Merck, Sigma-Aldrich тощо). Застосування реактивів іншого ступеня чистоти або без специфічного статусу «стандартного зразка підтвердженої придатності системи (system suitability)» призведе до втрати валідаційного статусу фармакопейних методик та спотворення результатів державних аналізів. Усі посилання на артикули у тендерній документації наведені для опису рівня якості та обов'язково передбачають вираз </w:t>
      </w:r>
      <w:r w:rsidRPr="00725F82">
        <w:rPr>
          <w:rFonts w:ascii="Times New Roman" w:eastAsia="Times New Roman" w:hAnsi="Times New Roman" w:cs="Times New Roman"/>
          <w:b/>
          <w:bCs/>
          <w:lang w:val="uk-UA"/>
        </w:rPr>
        <w:t>«або еквівалент»</w:t>
      </w:r>
      <w:r w:rsidRPr="00725F82">
        <w:rPr>
          <w:rFonts w:ascii="Times New Roman" w:eastAsia="Times New Roman" w:hAnsi="Times New Roman" w:cs="Times New Roman"/>
          <w:bCs/>
          <w:lang w:val="uk-UA"/>
        </w:rPr>
        <w:t>.</w:t>
      </w:r>
    </w:p>
    <w:p w14:paraId="53DF7EAD" w14:textId="77777777" w:rsidR="00725F82" w:rsidRPr="00725F82" w:rsidRDefault="00725F82" w:rsidP="00725F82">
      <w:pPr>
        <w:numPr>
          <w:ilvl w:val="0"/>
          <w:numId w:val="10"/>
        </w:numPr>
        <w:spacing w:after="0"/>
        <w:ind w:left="142"/>
        <w:jc w:val="both"/>
        <w:rPr>
          <w:rFonts w:ascii="Times New Roman" w:eastAsia="Times New Roman" w:hAnsi="Times New Roman" w:cs="Times New Roman"/>
          <w:bCs/>
          <w:lang w:val="uk-UA"/>
        </w:rPr>
      </w:pPr>
      <w:r w:rsidRPr="00725F82">
        <w:rPr>
          <w:rFonts w:ascii="Times New Roman" w:eastAsia="Times New Roman" w:hAnsi="Times New Roman" w:cs="Times New Roman"/>
          <w:b/>
          <w:bCs/>
          <w:lang w:val="uk-UA"/>
        </w:rPr>
        <w:t>Номенклатура та кількість:</w:t>
      </w:r>
      <w:r w:rsidRPr="00725F82">
        <w:rPr>
          <w:rFonts w:ascii="Times New Roman" w:eastAsia="Times New Roman" w:hAnsi="Times New Roman" w:cs="Times New Roman"/>
          <w:bCs/>
          <w:lang w:val="uk-UA"/>
        </w:rPr>
        <w:t xml:space="preserve"> Специфікація містить складний інтегрований перелік із </w:t>
      </w:r>
      <w:r w:rsidRPr="00725F82">
        <w:rPr>
          <w:rFonts w:ascii="Times New Roman" w:eastAsia="Times New Roman" w:hAnsi="Times New Roman" w:cs="Times New Roman"/>
          <w:b/>
          <w:bCs/>
          <w:lang w:val="uk-UA"/>
        </w:rPr>
        <w:t>66 окремих номенклатурних позицій</w:t>
      </w:r>
      <w:r w:rsidRPr="00725F82">
        <w:rPr>
          <w:rFonts w:ascii="Times New Roman" w:eastAsia="Times New Roman" w:hAnsi="Times New Roman" w:cs="Times New Roman"/>
          <w:bCs/>
          <w:lang w:val="uk-UA"/>
        </w:rPr>
        <w:t xml:space="preserve"> (63 позиції хімічних стандартів та домішок, а також 3 додаткові позиції біопрепаратів — гепарину низькомолекулярного, гепарину натрію та тромбіну з плазми людини). Кількість для кожної номенклатурної позиції становить </w:t>
      </w:r>
      <w:r w:rsidRPr="00725F82">
        <w:rPr>
          <w:rFonts w:ascii="Times New Roman" w:eastAsia="Times New Roman" w:hAnsi="Times New Roman" w:cs="Times New Roman"/>
          <w:b/>
          <w:bCs/>
          <w:lang w:val="uk-UA"/>
        </w:rPr>
        <w:t>рівно 2 штуки/упаковки</w:t>
      </w:r>
      <w:r w:rsidRPr="00725F82">
        <w:rPr>
          <w:rFonts w:ascii="Times New Roman" w:eastAsia="Times New Roman" w:hAnsi="Times New Roman" w:cs="Times New Roman"/>
          <w:bCs/>
          <w:lang w:val="uk-UA"/>
        </w:rPr>
        <w:t>, що повністю покриває планову потребу лабораторій установи.</w:t>
      </w:r>
    </w:p>
    <w:p w14:paraId="400BA7BC" w14:textId="77777777" w:rsidR="00725F82" w:rsidRPr="00725F82" w:rsidRDefault="00725F82" w:rsidP="00725F82">
      <w:pPr>
        <w:numPr>
          <w:ilvl w:val="0"/>
          <w:numId w:val="10"/>
        </w:numPr>
        <w:spacing w:after="0"/>
        <w:ind w:left="142"/>
        <w:jc w:val="both"/>
        <w:rPr>
          <w:rFonts w:ascii="Times New Roman" w:eastAsia="Times New Roman" w:hAnsi="Times New Roman" w:cs="Times New Roman"/>
          <w:bCs/>
          <w:lang w:val="uk-UA"/>
        </w:rPr>
      </w:pPr>
      <w:r w:rsidRPr="00725F82">
        <w:rPr>
          <w:rFonts w:ascii="Times New Roman" w:eastAsia="Times New Roman" w:hAnsi="Times New Roman" w:cs="Times New Roman"/>
          <w:b/>
          <w:bCs/>
          <w:lang w:val="uk-UA"/>
        </w:rPr>
        <w:t>Вимоги до сертифікації та якості:</w:t>
      </w:r>
      <w:r w:rsidRPr="00725F82">
        <w:rPr>
          <w:rFonts w:ascii="Times New Roman" w:eastAsia="Times New Roman" w:hAnsi="Times New Roman" w:cs="Times New Roman"/>
          <w:bCs/>
          <w:lang w:val="uk-UA"/>
        </w:rPr>
        <w:t xml:space="preserve"> Усі хімічні реактиви, домішки та біопрепарати мають бути офіційними стандартними зразками, сертифікованими на повну відповідність вимогам Європейської Фармакопеї (CRS/EP), із наданням оригіналу або завіреної копії сертифіката відповідності EP чи Certificate of Analysis (CoA) під час поставки. Залишковий термін придатності на момент постачання повинен становити </w:t>
      </w:r>
      <w:r w:rsidRPr="00725F82">
        <w:rPr>
          <w:rFonts w:ascii="Times New Roman" w:eastAsia="Times New Roman" w:hAnsi="Times New Roman" w:cs="Times New Roman"/>
          <w:b/>
          <w:bCs/>
          <w:lang w:val="uk-UA"/>
        </w:rPr>
        <w:t>не менше 80%</w:t>
      </w:r>
      <w:r w:rsidRPr="00725F82">
        <w:rPr>
          <w:rFonts w:ascii="Times New Roman" w:eastAsia="Times New Roman" w:hAnsi="Times New Roman" w:cs="Times New Roman"/>
          <w:bCs/>
          <w:lang w:val="uk-UA"/>
        </w:rPr>
        <w:t xml:space="preserve"> від терміну, встановленого виробником.</w:t>
      </w:r>
    </w:p>
    <w:p w14:paraId="1A2EBEED" w14:textId="77777777" w:rsidR="00725F82" w:rsidRPr="00725F82" w:rsidRDefault="00725F82" w:rsidP="00725F82">
      <w:pPr>
        <w:numPr>
          <w:ilvl w:val="0"/>
          <w:numId w:val="10"/>
        </w:numPr>
        <w:spacing w:after="0"/>
        <w:ind w:left="142"/>
        <w:jc w:val="both"/>
        <w:rPr>
          <w:rFonts w:ascii="Times New Roman" w:eastAsia="Times New Roman" w:hAnsi="Times New Roman" w:cs="Times New Roman"/>
          <w:bCs/>
          <w:lang w:val="uk-UA"/>
        </w:rPr>
      </w:pPr>
      <w:r w:rsidRPr="00725F82">
        <w:rPr>
          <w:rFonts w:ascii="Times New Roman" w:eastAsia="Times New Roman" w:hAnsi="Times New Roman" w:cs="Times New Roman"/>
          <w:b/>
          <w:bCs/>
          <w:lang w:val="uk-UA"/>
        </w:rPr>
        <w:t>Вимоги до температурного режиму (логістика):</w:t>
      </w:r>
      <w:r w:rsidRPr="00725F82">
        <w:rPr>
          <w:rFonts w:ascii="Times New Roman" w:eastAsia="Times New Roman" w:hAnsi="Times New Roman" w:cs="Times New Roman"/>
          <w:bCs/>
          <w:lang w:val="uk-UA"/>
        </w:rPr>
        <w:t xml:space="preserve"> Постачальник зобов'язаний забезпечити безперервне дотримання специфічних температурних режимів зберігання (холодовий ланцюг) протягом усього транспортування, митного оформлення та фактичної передачі замовнику (для біопрепаратів та окремих видів домішок). Поставка здійснюється на умовах DDP власним транспортом або кур'єрською службою постачальника за адресою замовника: м. Харків, вул. Астрономічна, 33.</w:t>
      </w:r>
    </w:p>
    <w:p w14:paraId="0E5F4598" w14:textId="05431F68" w:rsidR="00725F82" w:rsidRPr="00725F82" w:rsidRDefault="00725F82" w:rsidP="00725F82">
      <w:pPr>
        <w:spacing w:after="0"/>
        <w:ind w:left="142" w:firstLine="567"/>
        <w:jc w:val="both"/>
        <w:rPr>
          <w:rFonts w:ascii="Times New Roman" w:eastAsia="Times New Roman" w:hAnsi="Times New Roman" w:cs="Times New Roman"/>
          <w:bCs/>
          <w:lang w:val="uk-UA"/>
        </w:rPr>
      </w:pPr>
    </w:p>
    <w:p w14:paraId="0C45C2F2" w14:textId="42A7A47C" w:rsidR="00A21160" w:rsidRPr="0039551E" w:rsidRDefault="00A21160" w:rsidP="0039551E">
      <w:pPr>
        <w:spacing w:after="0"/>
        <w:ind w:left="-709" w:firstLine="567"/>
        <w:jc w:val="both"/>
        <w:rPr>
          <w:rFonts w:ascii="Times New Roman" w:eastAsia="Times New Roman" w:hAnsi="Times New Roman" w:cs="Times New Roman"/>
          <w:lang w:val="uk-UA"/>
        </w:rPr>
      </w:pPr>
    </w:p>
    <w:sectPr w:rsidR="00A21160" w:rsidRPr="0039551E" w:rsidSect="0039551E">
      <w:pgSz w:w="11906" w:h="16838"/>
      <w:pgMar w:top="1134" w:right="850" w:bottom="1134" w:left="99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DA6A2BC8-7529-42CB-8253-29AB69DDC503}"/>
    <w:embedBold r:id="rId2" w:fontKey="{150C4C14-D456-44E4-89F3-631981C7F622}"/>
  </w:font>
  <w:font w:name="Lucida Sans Unicode">
    <w:panose1 w:val="020B0602030504020204"/>
    <w:charset w:val="CC"/>
    <w:family w:val="swiss"/>
    <w:pitch w:val="variable"/>
    <w:sig w:usb0="80000AFF" w:usb1="0000396B" w:usb2="00000000" w:usb3="00000000" w:csb0="000000BF" w:csb1="00000000"/>
    <w:embedRegular r:id="rId3" w:fontKey="{93FAA906-BDF3-4737-BD37-BD6BA1A6C064}"/>
  </w:font>
  <w:font w:name="Mangal">
    <w:panose1 w:val="00000400000000000000"/>
    <w:charset w:val="00"/>
    <w:family w:val="roman"/>
    <w:pitch w:val="variable"/>
    <w:sig w:usb0="00008003" w:usb1="00000000" w:usb2="00000000" w:usb3="00000000" w:csb0="00000001" w:csb1="00000000"/>
    <w:embedRegular r:id="rId4" w:fontKey="{DB1A1D5E-E5B8-4599-B2D8-19398121ABB9}"/>
  </w:font>
  <w:font w:name="Georgia">
    <w:panose1 w:val="02040502050405020303"/>
    <w:charset w:val="CC"/>
    <w:family w:val="roman"/>
    <w:pitch w:val="variable"/>
    <w:sig w:usb0="00000287" w:usb1="00000000" w:usb2="00000000" w:usb3="00000000" w:csb0="0000009F" w:csb1="00000000"/>
    <w:embedItalic r:id="rId5" w:fontKey="{89917D63-6765-49AF-804E-A832F5860725}"/>
  </w:font>
  <w:font w:name="Calibri Light">
    <w:panose1 w:val="020F0302020204030204"/>
    <w:charset w:val="CC"/>
    <w:family w:val="swiss"/>
    <w:pitch w:val="variable"/>
    <w:sig w:usb0="E4002EFF" w:usb1="C200247B" w:usb2="00000009" w:usb3="00000000" w:csb0="000001FF" w:csb1="00000000"/>
    <w:embedRegular r:id="rId6" w:fontKey="{9F8A0B99-7697-4C98-8B37-459A10468B7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A54"/>
    <w:multiLevelType w:val="multilevel"/>
    <w:tmpl w:val="9F28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13449"/>
    <w:multiLevelType w:val="multilevel"/>
    <w:tmpl w:val="1EBE9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0C50BE"/>
    <w:multiLevelType w:val="multilevel"/>
    <w:tmpl w:val="B67E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614148"/>
    <w:multiLevelType w:val="multilevel"/>
    <w:tmpl w:val="4F74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6682F"/>
    <w:multiLevelType w:val="multilevel"/>
    <w:tmpl w:val="27BE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03E18"/>
    <w:multiLevelType w:val="multilevel"/>
    <w:tmpl w:val="35C03E18"/>
    <w:lvl w:ilvl="0">
      <w:start w:val="1"/>
      <w:numFmt w:val="decimal"/>
      <w:lvlText w:val="%1."/>
      <w:lvlJc w:val="righ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2DC7694"/>
    <w:multiLevelType w:val="multilevel"/>
    <w:tmpl w:val="BFAC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C61C09"/>
    <w:multiLevelType w:val="multilevel"/>
    <w:tmpl w:val="6AA4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BA4D60"/>
    <w:multiLevelType w:val="multilevel"/>
    <w:tmpl w:val="35402D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3A56ED"/>
    <w:multiLevelType w:val="multilevel"/>
    <w:tmpl w:val="20C8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016909">
    <w:abstractNumId w:val="5"/>
  </w:num>
  <w:num w:numId="2" w16cid:durableId="1183469860">
    <w:abstractNumId w:val="8"/>
  </w:num>
  <w:num w:numId="3" w16cid:durableId="823472001">
    <w:abstractNumId w:val="9"/>
  </w:num>
  <w:num w:numId="4" w16cid:durableId="392777573">
    <w:abstractNumId w:val="1"/>
  </w:num>
  <w:num w:numId="5" w16cid:durableId="1630285500">
    <w:abstractNumId w:val="3"/>
  </w:num>
  <w:num w:numId="6" w16cid:durableId="1226798931">
    <w:abstractNumId w:val="0"/>
  </w:num>
  <w:num w:numId="7" w16cid:durableId="384378175">
    <w:abstractNumId w:val="2"/>
  </w:num>
  <w:num w:numId="8" w16cid:durableId="958880194">
    <w:abstractNumId w:val="7"/>
  </w:num>
  <w:num w:numId="9" w16cid:durableId="55783321">
    <w:abstractNumId w:val="6"/>
  </w:num>
  <w:num w:numId="10" w16cid:durableId="429545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1160"/>
    <w:rsid w:val="00026A06"/>
    <w:rsid w:val="00082696"/>
    <w:rsid w:val="001140B7"/>
    <w:rsid w:val="00254A15"/>
    <w:rsid w:val="002A6985"/>
    <w:rsid w:val="0039551E"/>
    <w:rsid w:val="004C0DB4"/>
    <w:rsid w:val="004E15C2"/>
    <w:rsid w:val="005251C4"/>
    <w:rsid w:val="005821AE"/>
    <w:rsid w:val="005A6494"/>
    <w:rsid w:val="00630CA9"/>
    <w:rsid w:val="006473FA"/>
    <w:rsid w:val="0068743E"/>
    <w:rsid w:val="006C7706"/>
    <w:rsid w:val="007241FA"/>
    <w:rsid w:val="00725F82"/>
    <w:rsid w:val="007A7C15"/>
    <w:rsid w:val="00817F58"/>
    <w:rsid w:val="009D15D0"/>
    <w:rsid w:val="009D28D0"/>
    <w:rsid w:val="00A21160"/>
    <w:rsid w:val="00B05A23"/>
    <w:rsid w:val="00B25F46"/>
    <w:rsid w:val="00B26D35"/>
    <w:rsid w:val="00BC2E0C"/>
    <w:rsid w:val="00BE0028"/>
    <w:rsid w:val="00D14A11"/>
    <w:rsid w:val="00D54EB8"/>
    <w:rsid w:val="00D84FF2"/>
    <w:rsid w:val="00E31B94"/>
    <w:rsid w:val="00F6177B"/>
    <w:rsid w:val="00FC20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5535F"/>
  <w15:docId w15:val="{6364E7A3-D56A-4F05-92DA-7127277F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Standard">
    <w:name w:val="Standard"/>
    <w:uiPriority w:val="99"/>
    <w:qFormat/>
    <w:rsid w:val="001756D2"/>
    <w:pPr>
      <w:widowControl w:val="0"/>
      <w:suppressAutoHyphens/>
      <w:spacing w:after="0" w:line="240" w:lineRule="auto"/>
      <w:textAlignment w:val="baseline"/>
    </w:pPr>
    <w:rPr>
      <w:rFonts w:ascii="Times New Roman" w:eastAsia="Lucida Sans Unicode" w:hAnsi="Times New Roman" w:cs="Mangal"/>
      <w:kern w:val="2"/>
      <w:sz w:val="24"/>
      <w:szCs w:val="24"/>
      <w:lang w:eastAsia="zh-CN" w:bidi="hi-IN"/>
    </w:rPr>
  </w:style>
  <w:style w:type="character" w:customStyle="1" w:styleId="10">
    <w:name w:val="Заголовок 1 Знак"/>
    <w:basedOn w:val="a0"/>
    <w:uiPriority w:val="9"/>
    <w:rsid w:val="001756D2"/>
    <w:rPr>
      <w:b/>
      <w:sz w:val="48"/>
      <w:szCs w:val="48"/>
    </w:rPr>
  </w:style>
  <w:style w:type="character" w:customStyle="1" w:styleId="20">
    <w:name w:val="Заголовок 2 Знак"/>
    <w:basedOn w:val="a0"/>
    <w:uiPriority w:val="9"/>
    <w:semiHidden/>
    <w:rsid w:val="001756D2"/>
    <w:rPr>
      <w:b/>
      <w:sz w:val="36"/>
      <w:szCs w:val="36"/>
    </w:rPr>
  </w:style>
  <w:style w:type="character" w:customStyle="1" w:styleId="30">
    <w:name w:val="Заголовок 3 Знак"/>
    <w:basedOn w:val="a0"/>
    <w:uiPriority w:val="9"/>
    <w:semiHidden/>
    <w:rsid w:val="001756D2"/>
    <w:rPr>
      <w:b/>
      <w:sz w:val="28"/>
      <w:szCs w:val="28"/>
    </w:rPr>
  </w:style>
  <w:style w:type="character" w:customStyle="1" w:styleId="40">
    <w:name w:val="Заголовок 4 Знак"/>
    <w:basedOn w:val="a0"/>
    <w:uiPriority w:val="9"/>
    <w:semiHidden/>
    <w:rsid w:val="001756D2"/>
    <w:rPr>
      <w:b/>
      <w:sz w:val="24"/>
      <w:szCs w:val="24"/>
    </w:rPr>
  </w:style>
  <w:style w:type="character" w:customStyle="1" w:styleId="50">
    <w:name w:val="Заголовок 5 Знак"/>
    <w:basedOn w:val="a0"/>
    <w:uiPriority w:val="9"/>
    <w:semiHidden/>
    <w:rsid w:val="001756D2"/>
    <w:rPr>
      <w:b/>
    </w:rPr>
  </w:style>
  <w:style w:type="character" w:customStyle="1" w:styleId="60">
    <w:name w:val="Заголовок 6 Знак"/>
    <w:basedOn w:val="a0"/>
    <w:uiPriority w:val="9"/>
    <w:semiHidden/>
    <w:rsid w:val="001756D2"/>
    <w:rPr>
      <w:b/>
      <w:sz w:val="20"/>
      <w:szCs w:val="20"/>
    </w:rPr>
  </w:style>
  <w:style w:type="character" w:customStyle="1" w:styleId="a4">
    <w:name w:val="Название Знак"/>
    <w:basedOn w:val="a0"/>
    <w:uiPriority w:val="10"/>
    <w:rsid w:val="001756D2"/>
    <w:rPr>
      <w:b/>
      <w:sz w:val="72"/>
      <w:szCs w:val="72"/>
    </w:rPr>
  </w:style>
  <w:style w:type="character" w:styleId="a5">
    <w:name w:val="Strong"/>
    <w:uiPriority w:val="22"/>
    <w:qFormat/>
    <w:rsid w:val="001756D2"/>
    <w:rPr>
      <w:b/>
      <w:bCs/>
    </w:rPr>
  </w:style>
  <w:style w:type="paragraph" w:styleId="a6">
    <w:name w:val="Normal (Web)"/>
    <w:aliases w:val="Обычный (веб) Знак,Обычный (Web),Знак17,Знак18 Знак,Знак17 Знак1,Обычный (Web) Знак Знак Знак,Обычный (Web) Знак Знак Знак Знак Знак Знак,Обычный (Web) Знак Знак Знак Знак,Знак2,Обычный (веб) Знак Знак1,Обычный (веб) Знак Знак Знак"/>
    <w:link w:val="a7"/>
    <w:qFormat/>
    <w:rsid w:val="00175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Интернет) Знак"/>
    <w:aliases w:val="Обычный (веб) Знак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Знак2 Знак"/>
    <w:link w:val="a6"/>
    <w:locked/>
    <w:rsid w:val="001756D2"/>
    <w:rPr>
      <w:rFonts w:ascii="Times New Roman" w:eastAsia="Times New Roman" w:hAnsi="Times New Roman" w:cs="Times New Roman"/>
      <w:sz w:val="24"/>
      <w:szCs w:val="24"/>
      <w:lang w:eastAsia="uk-UA"/>
    </w:rPr>
  </w:style>
  <w:style w:type="paragraph" w:styleId="a8">
    <w:name w:val="No Spacing"/>
    <w:link w:val="a9"/>
    <w:uiPriority w:val="1"/>
    <w:qFormat/>
    <w:rsid w:val="001756D2"/>
    <w:pPr>
      <w:suppressAutoHyphens/>
      <w:spacing w:after="0" w:line="240" w:lineRule="auto"/>
    </w:pPr>
    <w:rPr>
      <w:rFonts w:eastAsia="Times New Roman" w:cs="Times New Roman"/>
      <w:lang w:eastAsia="ar-SA"/>
    </w:rPr>
  </w:style>
  <w:style w:type="character" w:customStyle="1" w:styleId="a9">
    <w:name w:val="Без интервала Знак"/>
    <w:link w:val="a8"/>
    <w:uiPriority w:val="1"/>
    <w:qFormat/>
    <w:locked/>
    <w:rsid w:val="001756D2"/>
    <w:rPr>
      <w:rFonts w:eastAsia="Times New Roman" w:cs="Times New Roman"/>
      <w:lang w:eastAsia="ar-SA"/>
    </w:rPr>
  </w:style>
  <w:style w:type="paragraph" w:styleId="aa">
    <w:name w:val="List Paragraph"/>
    <w:aliases w:val="Numbered List,Список уровня 2,Elenco Normale,название табл/рис,Chapter10"/>
    <w:link w:val="ab"/>
    <w:uiPriority w:val="34"/>
    <w:qFormat/>
    <w:rsid w:val="001756D2"/>
    <w:pPr>
      <w:ind w:left="720"/>
      <w:contextualSpacing/>
    </w:pPr>
  </w:style>
  <w:style w:type="character" w:customStyle="1" w:styleId="ab">
    <w:name w:val="Абзац списка Знак"/>
    <w:aliases w:val="Numbered List Знак,Список уровня 2 Знак,Elenco Normale Знак,название табл/рис Знак,Chapter10 Знак"/>
    <w:link w:val="aa"/>
    <w:uiPriority w:val="34"/>
    <w:locked/>
    <w:rsid w:val="001756D2"/>
  </w:style>
  <w:style w:type="table" w:customStyle="1" w:styleId="ac">
    <w:basedOn w:val="TableNormal0"/>
    <w:tblPr>
      <w:tblStyleRowBandSize w:val="1"/>
      <w:tblStyleColBandSize w:val="1"/>
      <w:tblCellMar>
        <w:top w:w="0" w:type="dxa"/>
        <w:left w:w="115" w:type="dxa"/>
        <w:bottom w:w="0" w:type="dxa"/>
        <w:right w:w="115" w:type="dxa"/>
      </w:tblCellMar>
    </w:tblPr>
  </w:style>
  <w:style w:type="paragraph" w:styleId="ad">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e">
    <w:basedOn w:val="TableNormal0"/>
    <w:tblPr>
      <w:tblStyleRowBandSize w:val="1"/>
      <w:tblStyleColBandSize w:val="1"/>
    </w:tblPr>
  </w:style>
  <w:style w:type="table" w:styleId="af">
    <w:name w:val="Table Grid"/>
    <w:basedOn w:val="a1"/>
    <w:uiPriority w:val="39"/>
    <w:rsid w:val="005A6494"/>
    <w:pPr>
      <w:spacing w:after="0" w:line="240" w:lineRule="auto"/>
    </w:pPr>
    <w:rPr>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chor">
    <w:name w:val="anchor"/>
    <w:basedOn w:val="a"/>
    <w:rsid w:val="00817F5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9744">
      <w:bodyDiv w:val="1"/>
      <w:marLeft w:val="0"/>
      <w:marRight w:val="0"/>
      <w:marTop w:val="0"/>
      <w:marBottom w:val="0"/>
      <w:divBdr>
        <w:top w:val="none" w:sz="0" w:space="0" w:color="auto"/>
        <w:left w:val="none" w:sz="0" w:space="0" w:color="auto"/>
        <w:bottom w:val="none" w:sz="0" w:space="0" w:color="auto"/>
        <w:right w:val="none" w:sz="0" w:space="0" w:color="auto"/>
      </w:divBdr>
      <w:divsChild>
        <w:div w:id="1098062263">
          <w:marLeft w:val="0"/>
          <w:marRight w:val="0"/>
          <w:marTop w:val="180"/>
          <w:marBottom w:val="240"/>
          <w:divBdr>
            <w:top w:val="none" w:sz="0" w:space="0" w:color="auto"/>
            <w:left w:val="none" w:sz="0" w:space="0" w:color="auto"/>
            <w:bottom w:val="none" w:sz="0" w:space="0" w:color="auto"/>
            <w:right w:val="none" w:sz="0" w:space="0" w:color="auto"/>
          </w:divBdr>
        </w:div>
        <w:div w:id="599533807">
          <w:marLeft w:val="0"/>
          <w:marRight w:val="0"/>
          <w:marTop w:val="180"/>
          <w:marBottom w:val="240"/>
          <w:divBdr>
            <w:top w:val="none" w:sz="0" w:space="0" w:color="auto"/>
            <w:left w:val="none" w:sz="0" w:space="0" w:color="auto"/>
            <w:bottom w:val="none" w:sz="0" w:space="0" w:color="auto"/>
            <w:right w:val="none" w:sz="0" w:space="0" w:color="auto"/>
          </w:divBdr>
        </w:div>
        <w:div w:id="347098254">
          <w:marLeft w:val="0"/>
          <w:marRight w:val="0"/>
          <w:marTop w:val="180"/>
          <w:marBottom w:val="240"/>
          <w:divBdr>
            <w:top w:val="none" w:sz="0" w:space="0" w:color="auto"/>
            <w:left w:val="none" w:sz="0" w:space="0" w:color="auto"/>
            <w:bottom w:val="none" w:sz="0" w:space="0" w:color="auto"/>
            <w:right w:val="none" w:sz="0" w:space="0" w:color="auto"/>
          </w:divBdr>
        </w:div>
      </w:divsChild>
    </w:div>
    <w:div w:id="36324591">
      <w:bodyDiv w:val="1"/>
      <w:marLeft w:val="0"/>
      <w:marRight w:val="0"/>
      <w:marTop w:val="0"/>
      <w:marBottom w:val="0"/>
      <w:divBdr>
        <w:top w:val="none" w:sz="0" w:space="0" w:color="auto"/>
        <w:left w:val="none" w:sz="0" w:space="0" w:color="auto"/>
        <w:bottom w:val="none" w:sz="0" w:space="0" w:color="auto"/>
        <w:right w:val="none" w:sz="0" w:space="0" w:color="auto"/>
      </w:divBdr>
      <w:divsChild>
        <w:div w:id="1485976453">
          <w:marLeft w:val="0"/>
          <w:marRight w:val="0"/>
          <w:marTop w:val="360"/>
          <w:marBottom w:val="180"/>
          <w:divBdr>
            <w:top w:val="none" w:sz="0" w:space="0" w:color="auto"/>
            <w:left w:val="none" w:sz="0" w:space="0" w:color="auto"/>
            <w:bottom w:val="none" w:sz="0" w:space="0" w:color="auto"/>
            <w:right w:val="none" w:sz="0" w:space="0" w:color="auto"/>
          </w:divBdr>
        </w:div>
        <w:div w:id="106969439">
          <w:marLeft w:val="0"/>
          <w:marRight w:val="0"/>
          <w:marTop w:val="180"/>
          <w:marBottom w:val="240"/>
          <w:divBdr>
            <w:top w:val="none" w:sz="0" w:space="0" w:color="auto"/>
            <w:left w:val="none" w:sz="0" w:space="0" w:color="auto"/>
            <w:bottom w:val="none" w:sz="0" w:space="0" w:color="auto"/>
            <w:right w:val="none" w:sz="0" w:space="0" w:color="auto"/>
          </w:divBdr>
        </w:div>
      </w:divsChild>
    </w:div>
    <w:div w:id="86973743">
      <w:bodyDiv w:val="1"/>
      <w:marLeft w:val="0"/>
      <w:marRight w:val="0"/>
      <w:marTop w:val="0"/>
      <w:marBottom w:val="0"/>
      <w:divBdr>
        <w:top w:val="none" w:sz="0" w:space="0" w:color="auto"/>
        <w:left w:val="none" w:sz="0" w:space="0" w:color="auto"/>
        <w:bottom w:val="none" w:sz="0" w:space="0" w:color="auto"/>
        <w:right w:val="none" w:sz="0" w:space="0" w:color="auto"/>
      </w:divBdr>
    </w:div>
    <w:div w:id="274021492">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4">
          <w:marLeft w:val="0"/>
          <w:marRight w:val="0"/>
          <w:marTop w:val="360"/>
          <w:marBottom w:val="180"/>
          <w:divBdr>
            <w:top w:val="none" w:sz="0" w:space="0" w:color="auto"/>
            <w:left w:val="none" w:sz="0" w:space="0" w:color="auto"/>
            <w:bottom w:val="none" w:sz="0" w:space="0" w:color="auto"/>
            <w:right w:val="none" w:sz="0" w:space="0" w:color="auto"/>
          </w:divBdr>
        </w:div>
        <w:div w:id="2060930280">
          <w:marLeft w:val="0"/>
          <w:marRight w:val="0"/>
          <w:marTop w:val="180"/>
          <w:marBottom w:val="240"/>
          <w:divBdr>
            <w:top w:val="none" w:sz="0" w:space="0" w:color="auto"/>
            <w:left w:val="none" w:sz="0" w:space="0" w:color="auto"/>
            <w:bottom w:val="none" w:sz="0" w:space="0" w:color="auto"/>
            <w:right w:val="none" w:sz="0" w:space="0" w:color="auto"/>
          </w:divBdr>
        </w:div>
        <w:div w:id="1934892731">
          <w:marLeft w:val="0"/>
          <w:marRight w:val="0"/>
          <w:marTop w:val="360"/>
          <w:marBottom w:val="180"/>
          <w:divBdr>
            <w:top w:val="none" w:sz="0" w:space="0" w:color="auto"/>
            <w:left w:val="none" w:sz="0" w:space="0" w:color="auto"/>
            <w:bottom w:val="none" w:sz="0" w:space="0" w:color="auto"/>
            <w:right w:val="none" w:sz="0" w:space="0" w:color="auto"/>
          </w:divBdr>
        </w:div>
        <w:div w:id="2078160278">
          <w:marLeft w:val="0"/>
          <w:marRight w:val="0"/>
          <w:marTop w:val="180"/>
          <w:marBottom w:val="240"/>
          <w:divBdr>
            <w:top w:val="none" w:sz="0" w:space="0" w:color="auto"/>
            <w:left w:val="none" w:sz="0" w:space="0" w:color="auto"/>
            <w:bottom w:val="none" w:sz="0" w:space="0" w:color="auto"/>
            <w:right w:val="none" w:sz="0" w:space="0" w:color="auto"/>
          </w:divBdr>
        </w:div>
        <w:div w:id="1481532667">
          <w:marLeft w:val="0"/>
          <w:marRight w:val="0"/>
          <w:marTop w:val="180"/>
          <w:marBottom w:val="240"/>
          <w:divBdr>
            <w:top w:val="none" w:sz="0" w:space="0" w:color="auto"/>
            <w:left w:val="none" w:sz="0" w:space="0" w:color="auto"/>
            <w:bottom w:val="none" w:sz="0" w:space="0" w:color="auto"/>
            <w:right w:val="none" w:sz="0" w:space="0" w:color="auto"/>
          </w:divBdr>
        </w:div>
        <w:div w:id="1436906491">
          <w:marLeft w:val="0"/>
          <w:marRight w:val="0"/>
          <w:marTop w:val="180"/>
          <w:marBottom w:val="240"/>
          <w:divBdr>
            <w:top w:val="none" w:sz="0" w:space="0" w:color="auto"/>
            <w:left w:val="none" w:sz="0" w:space="0" w:color="auto"/>
            <w:bottom w:val="none" w:sz="0" w:space="0" w:color="auto"/>
            <w:right w:val="none" w:sz="0" w:space="0" w:color="auto"/>
          </w:divBdr>
        </w:div>
        <w:div w:id="361593739">
          <w:marLeft w:val="0"/>
          <w:marRight w:val="0"/>
          <w:marTop w:val="180"/>
          <w:marBottom w:val="240"/>
          <w:divBdr>
            <w:top w:val="none" w:sz="0" w:space="0" w:color="auto"/>
            <w:left w:val="none" w:sz="0" w:space="0" w:color="auto"/>
            <w:bottom w:val="none" w:sz="0" w:space="0" w:color="auto"/>
            <w:right w:val="none" w:sz="0" w:space="0" w:color="auto"/>
          </w:divBdr>
        </w:div>
      </w:divsChild>
    </w:div>
    <w:div w:id="314653825">
      <w:bodyDiv w:val="1"/>
      <w:marLeft w:val="0"/>
      <w:marRight w:val="0"/>
      <w:marTop w:val="0"/>
      <w:marBottom w:val="0"/>
      <w:divBdr>
        <w:top w:val="none" w:sz="0" w:space="0" w:color="auto"/>
        <w:left w:val="none" w:sz="0" w:space="0" w:color="auto"/>
        <w:bottom w:val="none" w:sz="0" w:space="0" w:color="auto"/>
        <w:right w:val="none" w:sz="0" w:space="0" w:color="auto"/>
      </w:divBdr>
      <w:divsChild>
        <w:div w:id="1277054398">
          <w:marLeft w:val="0"/>
          <w:marRight w:val="0"/>
          <w:marTop w:val="360"/>
          <w:marBottom w:val="180"/>
          <w:divBdr>
            <w:top w:val="none" w:sz="0" w:space="0" w:color="auto"/>
            <w:left w:val="none" w:sz="0" w:space="0" w:color="auto"/>
            <w:bottom w:val="none" w:sz="0" w:space="0" w:color="auto"/>
            <w:right w:val="none" w:sz="0" w:space="0" w:color="auto"/>
          </w:divBdr>
        </w:div>
      </w:divsChild>
    </w:div>
    <w:div w:id="403601169">
      <w:bodyDiv w:val="1"/>
      <w:marLeft w:val="0"/>
      <w:marRight w:val="0"/>
      <w:marTop w:val="0"/>
      <w:marBottom w:val="0"/>
      <w:divBdr>
        <w:top w:val="none" w:sz="0" w:space="0" w:color="auto"/>
        <w:left w:val="none" w:sz="0" w:space="0" w:color="auto"/>
        <w:bottom w:val="none" w:sz="0" w:space="0" w:color="auto"/>
        <w:right w:val="none" w:sz="0" w:space="0" w:color="auto"/>
      </w:divBdr>
      <w:divsChild>
        <w:div w:id="1825776096">
          <w:marLeft w:val="0"/>
          <w:marRight w:val="0"/>
          <w:marTop w:val="180"/>
          <w:marBottom w:val="240"/>
          <w:divBdr>
            <w:top w:val="none" w:sz="0" w:space="0" w:color="auto"/>
            <w:left w:val="none" w:sz="0" w:space="0" w:color="auto"/>
            <w:bottom w:val="none" w:sz="0" w:space="0" w:color="auto"/>
            <w:right w:val="none" w:sz="0" w:space="0" w:color="auto"/>
          </w:divBdr>
        </w:div>
      </w:divsChild>
    </w:div>
    <w:div w:id="587160606">
      <w:bodyDiv w:val="1"/>
      <w:marLeft w:val="0"/>
      <w:marRight w:val="0"/>
      <w:marTop w:val="0"/>
      <w:marBottom w:val="0"/>
      <w:divBdr>
        <w:top w:val="none" w:sz="0" w:space="0" w:color="auto"/>
        <w:left w:val="none" w:sz="0" w:space="0" w:color="auto"/>
        <w:bottom w:val="none" w:sz="0" w:space="0" w:color="auto"/>
        <w:right w:val="none" w:sz="0" w:space="0" w:color="auto"/>
      </w:divBdr>
      <w:divsChild>
        <w:div w:id="1846356134">
          <w:marLeft w:val="0"/>
          <w:marRight w:val="0"/>
          <w:marTop w:val="360"/>
          <w:marBottom w:val="180"/>
          <w:divBdr>
            <w:top w:val="none" w:sz="0" w:space="0" w:color="auto"/>
            <w:left w:val="none" w:sz="0" w:space="0" w:color="auto"/>
            <w:bottom w:val="none" w:sz="0" w:space="0" w:color="auto"/>
            <w:right w:val="none" w:sz="0" w:space="0" w:color="auto"/>
          </w:divBdr>
        </w:div>
        <w:div w:id="1830369758">
          <w:marLeft w:val="0"/>
          <w:marRight w:val="0"/>
          <w:marTop w:val="180"/>
          <w:marBottom w:val="240"/>
          <w:divBdr>
            <w:top w:val="none" w:sz="0" w:space="0" w:color="auto"/>
            <w:left w:val="none" w:sz="0" w:space="0" w:color="auto"/>
            <w:bottom w:val="none" w:sz="0" w:space="0" w:color="auto"/>
            <w:right w:val="none" w:sz="0" w:space="0" w:color="auto"/>
          </w:divBdr>
        </w:div>
        <w:div w:id="123164324">
          <w:marLeft w:val="0"/>
          <w:marRight w:val="0"/>
          <w:marTop w:val="360"/>
          <w:marBottom w:val="180"/>
          <w:divBdr>
            <w:top w:val="none" w:sz="0" w:space="0" w:color="auto"/>
            <w:left w:val="none" w:sz="0" w:space="0" w:color="auto"/>
            <w:bottom w:val="none" w:sz="0" w:space="0" w:color="auto"/>
            <w:right w:val="none" w:sz="0" w:space="0" w:color="auto"/>
          </w:divBdr>
        </w:div>
        <w:div w:id="1669865989">
          <w:marLeft w:val="0"/>
          <w:marRight w:val="0"/>
          <w:marTop w:val="180"/>
          <w:marBottom w:val="240"/>
          <w:divBdr>
            <w:top w:val="none" w:sz="0" w:space="0" w:color="auto"/>
            <w:left w:val="none" w:sz="0" w:space="0" w:color="auto"/>
            <w:bottom w:val="none" w:sz="0" w:space="0" w:color="auto"/>
            <w:right w:val="none" w:sz="0" w:space="0" w:color="auto"/>
          </w:divBdr>
        </w:div>
        <w:div w:id="958414702">
          <w:marLeft w:val="0"/>
          <w:marRight w:val="0"/>
          <w:marTop w:val="180"/>
          <w:marBottom w:val="240"/>
          <w:divBdr>
            <w:top w:val="none" w:sz="0" w:space="0" w:color="auto"/>
            <w:left w:val="none" w:sz="0" w:space="0" w:color="auto"/>
            <w:bottom w:val="none" w:sz="0" w:space="0" w:color="auto"/>
            <w:right w:val="none" w:sz="0" w:space="0" w:color="auto"/>
          </w:divBdr>
        </w:div>
        <w:div w:id="1850412310">
          <w:marLeft w:val="0"/>
          <w:marRight w:val="0"/>
          <w:marTop w:val="180"/>
          <w:marBottom w:val="240"/>
          <w:divBdr>
            <w:top w:val="none" w:sz="0" w:space="0" w:color="auto"/>
            <w:left w:val="none" w:sz="0" w:space="0" w:color="auto"/>
            <w:bottom w:val="none" w:sz="0" w:space="0" w:color="auto"/>
            <w:right w:val="none" w:sz="0" w:space="0" w:color="auto"/>
          </w:divBdr>
        </w:div>
        <w:div w:id="2323122">
          <w:marLeft w:val="0"/>
          <w:marRight w:val="0"/>
          <w:marTop w:val="180"/>
          <w:marBottom w:val="240"/>
          <w:divBdr>
            <w:top w:val="none" w:sz="0" w:space="0" w:color="auto"/>
            <w:left w:val="none" w:sz="0" w:space="0" w:color="auto"/>
            <w:bottom w:val="none" w:sz="0" w:space="0" w:color="auto"/>
            <w:right w:val="none" w:sz="0" w:space="0" w:color="auto"/>
          </w:divBdr>
        </w:div>
      </w:divsChild>
    </w:div>
    <w:div w:id="634601115">
      <w:bodyDiv w:val="1"/>
      <w:marLeft w:val="0"/>
      <w:marRight w:val="0"/>
      <w:marTop w:val="0"/>
      <w:marBottom w:val="0"/>
      <w:divBdr>
        <w:top w:val="none" w:sz="0" w:space="0" w:color="auto"/>
        <w:left w:val="none" w:sz="0" w:space="0" w:color="auto"/>
        <w:bottom w:val="none" w:sz="0" w:space="0" w:color="auto"/>
        <w:right w:val="none" w:sz="0" w:space="0" w:color="auto"/>
      </w:divBdr>
    </w:div>
    <w:div w:id="1087772461">
      <w:bodyDiv w:val="1"/>
      <w:marLeft w:val="0"/>
      <w:marRight w:val="0"/>
      <w:marTop w:val="0"/>
      <w:marBottom w:val="0"/>
      <w:divBdr>
        <w:top w:val="none" w:sz="0" w:space="0" w:color="auto"/>
        <w:left w:val="none" w:sz="0" w:space="0" w:color="auto"/>
        <w:bottom w:val="none" w:sz="0" w:space="0" w:color="auto"/>
        <w:right w:val="none" w:sz="0" w:space="0" w:color="auto"/>
      </w:divBdr>
      <w:divsChild>
        <w:div w:id="1603033897">
          <w:marLeft w:val="0"/>
          <w:marRight w:val="0"/>
          <w:marTop w:val="360"/>
          <w:marBottom w:val="180"/>
          <w:divBdr>
            <w:top w:val="none" w:sz="0" w:space="0" w:color="auto"/>
            <w:left w:val="none" w:sz="0" w:space="0" w:color="auto"/>
            <w:bottom w:val="none" w:sz="0" w:space="0" w:color="auto"/>
            <w:right w:val="none" w:sz="0" w:space="0" w:color="auto"/>
          </w:divBdr>
        </w:div>
      </w:divsChild>
    </w:div>
    <w:div w:id="1152453734">
      <w:bodyDiv w:val="1"/>
      <w:marLeft w:val="0"/>
      <w:marRight w:val="0"/>
      <w:marTop w:val="0"/>
      <w:marBottom w:val="0"/>
      <w:divBdr>
        <w:top w:val="none" w:sz="0" w:space="0" w:color="auto"/>
        <w:left w:val="none" w:sz="0" w:space="0" w:color="auto"/>
        <w:bottom w:val="none" w:sz="0" w:space="0" w:color="auto"/>
        <w:right w:val="none" w:sz="0" w:space="0" w:color="auto"/>
      </w:divBdr>
      <w:divsChild>
        <w:div w:id="1129275064">
          <w:marLeft w:val="0"/>
          <w:marRight w:val="0"/>
          <w:marTop w:val="180"/>
          <w:marBottom w:val="240"/>
          <w:divBdr>
            <w:top w:val="none" w:sz="0" w:space="0" w:color="auto"/>
            <w:left w:val="none" w:sz="0" w:space="0" w:color="auto"/>
            <w:bottom w:val="none" w:sz="0" w:space="0" w:color="auto"/>
            <w:right w:val="none" w:sz="0" w:space="0" w:color="auto"/>
          </w:divBdr>
        </w:div>
        <w:div w:id="1608152924">
          <w:marLeft w:val="0"/>
          <w:marRight w:val="0"/>
          <w:marTop w:val="360"/>
          <w:marBottom w:val="180"/>
          <w:divBdr>
            <w:top w:val="none" w:sz="0" w:space="0" w:color="auto"/>
            <w:left w:val="none" w:sz="0" w:space="0" w:color="auto"/>
            <w:bottom w:val="none" w:sz="0" w:space="0" w:color="auto"/>
            <w:right w:val="none" w:sz="0" w:space="0" w:color="auto"/>
          </w:divBdr>
        </w:div>
      </w:divsChild>
    </w:div>
    <w:div w:id="1209804954">
      <w:bodyDiv w:val="1"/>
      <w:marLeft w:val="0"/>
      <w:marRight w:val="0"/>
      <w:marTop w:val="0"/>
      <w:marBottom w:val="0"/>
      <w:divBdr>
        <w:top w:val="none" w:sz="0" w:space="0" w:color="auto"/>
        <w:left w:val="none" w:sz="0" w:space="0" w:color="auto"/>
        <w:bottom w:val="none" w:sz="0" w:space="0" w:color="auto"/>
        <w:right w:val="none" w:sz="0" w:space="0" w:color="auto"/>
      </w:divBdr>
      <w:divsChild>
        <w:div w:id="2055421480">
          <w:marLeft w:val="0"/>
          <w:marRight w:val="0"/>
          <w:marTop w:val="180"/>
          <w:marBottom w:val="240"/>
          <w:divBdr>
            <w:top w:val="none" w:sz="0" w:space="0" w:color="auto"/>
            <w:left w:val="none" w:sz="0" w:space="0" w:color="auto"/>
            <w:bottom w:val="none" w:sz="0" w:space="0" w:color="auto"/>
            <w:right w:val="none" w:sz="0" w:space="0" w:color="auto"/>
          </w:divBdr>
        </w:div>
        <w:div w:id="610088813">
          <w:marLeft w:val="0"/>
          <w:marRight w:val="0"/>
          <w:marTop w:val="360"/>
          <w:marBottom w:val="180"/>
          <w:divBdr>
            <w:top w:val="none" w:sz="0" w:space="0" w:color="auto"/>
            <w:left w:val="none" w:sz="0" w:space="0" w:color="auto"/>
            <w:bottom w:val="none" w:sz="0" w:space="0" w:color="auto"/>
            <w:right w:val="none" w:sz="0" w:space="0" w:color="auto"/>
          </w:divBdr>
        </w:div>
        <w:div w:id="1332176394">
          <w:marLeft w:val="0"/>
          <w:marRight w:val="0"/>
          <w:marTop w:val="360"/>
          <w:marBottom w:val="180"/>
          <w:divBdr>
            <w:top w:val="none" w:sz="0" w:space="0" w:color="auto"/>
            <w:left w:val="none" w:sz="0" w:space="0" w:color="auto"/>
            <w:bottom w:val="none" w:sz="0" w:space="0" w:color="auto"/>
            <w:right w:val="none" w:sz="0" w:space="0" w:color="auto"/>
          </w:divBdr>
        </w:div>
      </w:divsChild>
    </w:div>
    <w:div w:id="1266421487">
      <w:bodyDiv w:val="1"/>
      <w:marLeft w:val="0"/>
      <w:marRight w:val="0"/>
      <w:marTop w:val="0"/>
      <w:marBottom w:val="0"/>
      <w:divBdr>
        <w:top w:val="none" w:sz="0" w:space="0" w:color="auto"/>
        <w:left w:val="none" w:sz="0" w:space="0" w:color="auto"/>
        <w:bottom w:val="none" w:sz="0" w:space="0" w:color="auto"/>
        <w:right w:val="none" w:sz="0" w:space="0" w:color="auto"/>
      </w:divBdr>
      <w:divsChild>
        <w:div w:id="1117405090">
          <w:marLeft w:val="0"/>
          <w:marRight w:val="0"/>
          <w:marTop w:val="360"/>
          <w:marBottom w:val="180"/>
          <w:divBdr>
            <w:top w:val="none" w:sz="0" w:space="0" w:color="auto"/>
            <w:left w:val="none" w:sz="0" w:space="0" w:color="auto"/>
            <w:bottom w:val="none" w:sz="0" w:space="0" w:color="auto"/>
            <w:right w:val="none" w:sz="0" w:space="0" w:color="auto"/>
          </w:divBdr>
        </w:div>
        <w:div w:id="1252859166">
          <w:marLeft w:val="0"/>
          <w:marRight w:val="0"/>
          <w:marTop w:val="180"/>
          <w:marBottom w:val="240"/>
          <w:divBdr>
            <w:top w:val="none" w:sz="0" w:space="0" w:color="auto"/>
            <w:left w:val="none" w:sz="0" w:space="0" w:color="auto"/>
            <w:bottom w:val="none" w:sz="0" w:space="0" w:color="auto"/>
            <w:right w:val="none" w:sz="0" w:space="0" w:color="auto"/>
          </w:divBdr>
        </w:div>
        <w:div w:id="288635563">
          <w:marLeft w:val="0"/>
          <w:marRight w:val="0"/>
          <w:marTop w:val="360"/>
          <w:marBottom w:val="180"/>
          <w:divBdr>
            <w:top w:val="none" w:sz="0" w:space="0" w:color="auto"/>
            <w:left w:val="none" w:sz="0" w:space="0" w:color="auto"/>
            <w:bottom w:val="none" w:sz="0" w:space="0" w:color="auto"/>
            <w:right w:val="none" w:sz="0" w:space="0" w:color="auto"/>
          </w:divBdr>
        </w:div>
        <w:div w:id="1309046517">
          <w:marLeft w:val="0"/>
          <w:marRight w:val="0"/>
          <w:marTop w:val="180"/>
          <w:marBottom w:val="240"/>
          <w:divBdr>
            <w:top w:val="none" w:sz="0" w:space="0" w:color="auto"/>
            <w:left w:val="none" w:sz="0" w:space="0" w:color="auto"/>
            <w:bottom w:val="none" w:sz="0" w:space="0" w:color="auto"/>
            <w:right w:val="none" w:sz="0" w:space="0" w:color="auto"/>
          </w:divBdr>
        </w:div>
        <w:div w:id="1236359228">
          <w:marLeft w:val="0"/>
          <w:marRight w:val="0"/>
          <w:marTop w:val="180"/>
          <w:marBottom w:val="240"/>
          <w:divBdr>
            <w:top w:val="none" w:sz="0" w:space="0" w:color="auto"/>
            <w:left w:val="none" w:sz="0" w:space="0" w:color="auto"/>
            <w:bottom w:val="none" w:sz="0" w:space="0" w:color="auto"/>
            <w:right w:val="none" w:sz="0" w:space="0" w:color="auto"/>
          </w:divBdr>
        </w:div>
        <w:div w:id="998384253">
          <w:marLeft w:val="0"/>
          <w:marRight w:val="0"/>
          <w:marTop w:val="180"/>
          <w:marBottom w:val="240"/>
          <w:divBdr>
            <w:top w:val="none" w:sz="0" w:space="0" w:color="auto"/>
            <w:left w:val="none" w:sz="0" w:space="0" w:color="auto"/>
            <w:bottom w:val="none" w:sz="0" w:space="0" w:color="auto"/>
            <w:right w:val="none" w:sz="0" w:space="0" w:color="auto"/>
          </w:divBdr>
        </w:div>
        <w:div w:id="756906118">
          <w:marLeft w:val="0"/>
          <w:marRight w:val="0"/>
          <w:marTop w:val="180"/>
          <w:marBottom w:val="240"/>
          <w:divBdr>
            <w:top w:val="none" w:sz="0" w:space="0" w:color="auto"/>
            <w:left w:val="none" w:sz="0" w:space="0" w:color="auto"/>
            <w:bottom w:val="none" w:sz="0" w:space="0" w:color="auto"/>
            <w:right w:val="none" w:sz="0" w:space="0" w:color="auto"/>
          </w:divBdr>
        </w:div>
      </w:divsChild>
    </w:div>
    <w:div w:id="1365403898">
      <w:bodyDiv w:val="1"/>
      <w:marLeft w:val="0"/>
      <w:marRight w:val="0"/>
      <w:marTop w:val="0"/>
      <w:marBottom w:val="0"/>
      <w:divBdr>
        <w:top w:val="none" w:sz="0" w:space="0" w:color="auto"/>
        <w:left w:val="none" w:sz="0" w:space="0" w:color="auto"/>
        <w:bottom w:val="none" w:sz="0" w:space="0" w:color="auto"/>
        <w:right w:val="none" w:sz="0" w:space="0" w:color="auto"/>
      </w:divBdr>
      <w:divsChild>
        <w:div w:id="596408436">
          <w:marLeft w:val="0"/>
          <w:marRight w:val="0"/>
          <w:marTop w:val="180"/>
          <w:marBottom w:val="240"/>
          <w:divBdr>
            <w:top w:val="none" w:sz="0" w:space="0" w:color="auto"/>
            <w:left w:val="none" w:sz="0" w:space="0" w:color="auto"/>
            <w:bottom w:val="none" w:sz="0" w:space="0" w:color="auto"/>
            <w:right w:val="none" w:sz="0" w:space="0" w:color="auto"/>
          </w:divBdr>
        </w:div>
        <w:div w:id="716197695">
          <w:marLeft w:val="0"/>
          <w:marRight w:val="0"/>
          <w:marTop w:val="360"/>
          <w:marBottom w:val="180"/>
          <w:divBdr>
            <w:top w:val="none" w:sz="0" w:space="0" w:color="auto"/>
            <w:left w:val="none" w:sz="0" w:space="0" w:color="auto"/>
            <w:bottom w:val="none" w:sz="0" w:space="0" w:color="auto"/>
            <w:right w:val="none" w:sz="0" w:space="0" w:color="auto"/>
          </w:divBdr>
        </w:div>
      </w:divsChild>
    </w:div>
    <w:div w:id="1417946687">
      <w:bodyDiv w:val="1"/>
      <w:marLeft w:val="0"/>
      <w:marRight w:val="0"/>
      <w:marTop w:val="0"/>
      <w:marBottom w:val="0"/>
      <w:divBdr>
        <w:top w:val="none" w:sz="0" w:space="0" w:color="auto"/>
        <w:left w:val="none" w:sz="0" w:space="0" w:color="auto"/>
        <w:bottom w:val="none" w:sz="0" w:space="0" w:color="auto"/>
        <w:right w:val="none" w:sz="0" w:space="0" w:color="auto"/>
      </w:divBdr>
    </w:div>
    <w:div w:id="1421835127">
      <w:bodyDiv w:val="1"/>
      <w:marLeft w:val="0"/>
      <w:marRight w:val="0"/>
      <w:marTop w:val="0"/>
      <w:marBottom w:val="0"/>
      <w:divBdr>
        <w:top w:val="none" w:sz="0" w:space="0" w:color="auto"/>
        <w:left w:val="none" w:sz="0" w:space="0" w:color="auto"/>
        <w:bottom w:val="none" w:sz="0" w:space="0" w:color="auto"/>
        <w:right w:val="none" w:sz="0" w:space="0" w:color="auto"/>
      </w:divBdr>
      <w:divsChild>
        <w:div w:id="1786999262">
          <w:marLeft w:val="0"/>
          <w:marRight w:val="0"/>
          <w:marTop w:val="360"/>
          <w:marBottom w:val="180"/>
          <w:divBdr>
            <w:top w:val="none" w:sz="0" w:space="0" w:color="auto"/>
            <w:left w:val="none" w:sz="0" w:space="0" w:color="auto"/>
            <w:bottom w:val="none" w:sz="0" w:space="0" w:color="auto"/>
            <w:right w:val="none" w:sz="0" w:space="0" w:color="auto"/>
          </w:divBdr>
        </w:div>
        <w:div w:id="1773017128">
          <w:marLeft w:val="0"/>
          <w:marRight w:val="0"/>
          <w:marTop w:val="180"/>
          <w:marBottom w:val="240"/>
          <w:divBdr>
            <w:top w:val="none" w:sz="0" w:space="0" w:color="auto"/>
            <w:left w:val="none" w:sz="0" w:space="0" w:color="auto"/>
            <w:bottom w:val="none" w:sz="0" w:space="0" w:color="auto"/>
            <w:right w:val="none" w:sz="0" w:space="0" w:color="auto"/>
          </w:divBdr>
        </w:div>
      </w:divsChild>
    </w:div>
    <w:div w:id="1522427945">
      <w:bodyDiv w:val="1"/>
      <w:marLeft w:val="0"/>
      <w:marRight w:val="0"/>
      <w:marTop w:val="0"/>
      <w:marBottom w:val="0"/>
      <w:divBdr>
        <w:top w:val="none" w:sz="0" w:space="0" w:color="auto"/>
        <w:left w:val="none" w:sz="0" w:space="0" w:color="auto"/>
        <w:bottom w:val="none" w:sz="0" w:space="0" w:color="auto"/>
        <w:right w:val="none" w:sz="0" w:space="0" w:color="auto"/>
      </w:divBdr>
    </w:div>
    <w:div w:id="1535649886">
      <w:bodyDiv w:val="1"/>
      <w:marLeft w:val="0"/>
      <w:marRight w:val="0"/>
      <w:marTop w:val="0"/>
      <w:marBottom w:val="0"/>
      <w:divBdr>
        <w:top w:val="none" w:sz="0" w:space="0" w:color="auto"/>
        <w:left w:val="none" w:sz="0" w:space="0" w:color="auto"/>
        <w:bottom w:val="none" w:sz="0" w:space="0" w:color="auto"/>
        <w:right w:val="none" w:sz="0" w:space="0" w:color="auto"/>
      </w:divBdr>
      <w:divsChild>
        <w:div w:id="1488016208">
          <w:marLeft w:val="0"/>
          <w:marRight w:val="0"/>
          <w:marTop w:val="180"/>
          <w:marBottom w:val="240"/>
          <w:divBdr>
            <w:top w:val="none" w:sz="0" w:space="0" w:color="auto"/>
            <w:left w:val="none" w:sz="0" w:space="0" w:color="auto"/>
            <w:bottom w:val="none" w:sz="0" w:space="0" w:color="auto"/>
            <w:right w:val="none" w:sz="0" w:space="0" w:color="auto"/>
          </w:divBdr>
        </w:div>
        <w:div w:id="1087577808">
          <w:marLeft w:val="0"/>
          <w:marRight w:val="0"/>
          <w:marTop w:val="360"/>
          <w:marBottom w:val="180"/>
          <w:divBdr>
            <w:top w:val="none" w:sz="0" w:space="0" w:color="auto"/>
            <w:left w:val="none" w:sz="0" w:space="0" w:color="auto"/>
            <w:bottom w:val="none" w:sz="0" w:space="0" w:color="auto"/>
            <w:right w:val="none" w:sz="0" w:space="0" w:color="auto"/>
          </w:divBdr>
        </w:div>
        <w:div w:id="491721710">
          <w:marLeft w:val="0"/>
          <w:marRight w:val="0"/>
          <w:marTop w:val="360"/>
          <w:marBottom w:val="180"/>
          <w:divBdr>
            <w:top w:val="none" w:sz="0" w:space="0" w:color="auto"/>
            <w:left w:val="none" w:sz="0" w:space="0" w:color="auto"/>
            <w:bottom w:val="none" w:sz="0" w:space="0" w:color="auto"/>
            <w:right w:val="none" w:sz="0" w:space="0" w:color="auto"/>
          </w:divBdr>
        </w:div>
      </w:divsChild>
    </w:div>
    <w:div w:id="1553466785">
      <w:bodyDiv w:val="1"/>
      <w:marLeft w:val="0"/>
      <w:marRight w:val="0"/>
      <w:marTop w:val="0"/>
      <w:marBottom w:val="0"/>
      <w:divBdr>
        <w:top w:val="none" w:sz="0" w:space="0" w:color="auto"/>
        <w:left w:val="none" w:sz="0" w:space="0" w:color="auto"/>
        <w:bottom w:val="none" w:sz="0" w:space="0" w:color="auto"/>
        <w:right w:val="none" w:sz="0" w:space="0" w:color="auto"/>
      </w:divBdr>
    </w:div>
    <w:div w:id="1736050579">
      <w:bodyDiv w:val="1"/>
      <w:marLeft w:val="0"/>
      <w:marRight w:val="0"/>
      <w:marTop w:val="0"/>
      <w:marBottom w:val="0"/>
      <w:divBdr>
        <w:top w:val="none" w:sz="0" w:space="0" w:color="auto"/>
        <w:left w:val="none" w:sz="0" w:space="0" w:color="auto"/>
        <w:bottom w:val="none" w:sz="0" w:space="0" w:color="auto"/>
        <w:right w:val="none" w:sz="0" w:space="0" w:color="auto"/>
      </w:divBdr>
      <w:divsChild>
        <w:div w:id="2135442633">
          <w:marLeft w:val="0"/>
          <w:marRight w:val="0"/>
          <w:marTop w:val="180"/>
          <w:marBottom w:val="240"/>
          <w:divBdr>
            <w:top w:val="none" w:sz="0" w:space="0" w:color="auto"/>
            <w:left w:val="none" w:sz="0" w:space="0" w:color="auto"/>
            <w:bottom w:val="none" w:sz="0" w:space="0" w:color="auto"/>
            <w:right w:val="none" w:sz="0" w:space="0" w:color="auto"/>
          </w:divBdr>
        </w:div>
        <w:div w:id="1948807556">
          <w:marLeft w:val="0"/>
          <w:marRight w:val="0"/>
          <w:marTop w:val="180"/>
          <w:marBottom w:val="240"/>
          <w:divBdr>
            <w:top w:val="none" w:sz="0" w:space="0" w:color="auto"/>
            <w:left w:val="none" w:sz="0" w:space="0" w:color="auto"/>
            <w:bottom w:val="none" w:sz="0" w:space="0" w:color="auto"/>
            <w:right w:val="none" w:sz="0" w:space="0" w:color="auto"/>
          </w:divBdr>
        </w:div>
        <w:div w:id="228078461">
          <w:marLeft w:val="0"/>
          <w:marRight w:val="0"/>
          <w:marTop w:val="180"/>
          <w:marBottom w:val="240"/>
          <w:divBdr>
            <w:top w:val="none" w:sz="0" w:space="0" w:color="auto"/>
            <w:left w:val="none" w:sz="0" w:space="0" w:color="auto"/>
            <w:bottom w:val="none" w:sz="0" w:space="0" w:color="auto"/>
            <w:right w:val="none" w:sz="0" w:space="0" w:color="auto"/>
          </w:divBdr>
        </w:div>
      </w:divsChild>
    </w:div>
    <w:div w:id="1773814713">
      <w:bodyDiv w:val="1"/>
      <w:marLeft w:val="0"/>
      <w:marRight w:val="0"/>
      <w:marTop w:val="0"/>
      <w:marBottom w:val="0"/>
      <w:divBdr>
        <w:top w:val="none" w:sz="0" w:space="0" w:color="auto"/>
        <w:left w:val="none" w:sz="0" w:space="0" w:color="auto"/>
        <w:bottom w:val="none" w:sz="0" w:space="0" w:color="auto"/>
        <w:right w:val="none" w:sz="0" w:space="0" w:color="auto"/>
      </w:divBdr>
      <w:divsChild>
        <w:div w:id="956177475">
          <w:marLeft w:val="0"/>
          <w:marRight w:val="0"/>
          <w:marTop w:val="360"/>
          <w:marBottom w:val="180"/>
          <w:divBdr>
            <w:top w:val="none" w:sz="0" w:space="0" w:color="auto"/>
            <w:left w:val="none" w:sz="0" w:space="0" w:color="auto"/>
            <w:bottom w:val="none" w:sz="0" w:space="0" w:color="auto"/>
            <w:right w:val="none" w:sz="0" w:space="0" w:color="auto"/>
          </w:divBdr>
        </w:div>
      </w:divsChild>
    </w:div>
    <w:div w:id="1897662829">
      <w:bodyDiv w:val="1"/>
      <w:marLeft w:val="0"/>
      <w:marRight w:val="0"/>
      <w:marTop w:val="0"/>
      <w:marBottom w:val="0"/>
      <w:divBdr>
        <w:top w:val="none" w:sz="0" w:space="0" w:color="auto"/>
        <w:left w:val="none" w:sz="0" w:space="0" w:color="auto"/>
        <w:bottom w:val="none" w:sz="0" w:space="0" w:color="auto"/>
        <w:right w:val="none" w:sz="0" w:space="0" w:color="auto"/>
      </w:divBdr>
      <w:divsChild>
        <w:div w:id="2030907346">
          <w:marLeft w:val="0"/>
          <w:marRight w:val="0"/>
          <w:marTop w:val="360"/>
          <w:marBottom w:val="180"/>
          <w:divBdr>
            <w:top w:val="none" w:sz="0" w:space="0" w:color="auto"/>
            <w:left w:val="none" w:sz="0" w:space="0" w:color="auto"/>
            <w:bottom w:val="none" w:sz="0" w:space="0" w:color="auto"/>
            <w:right w:val="none" w:sz="0" w:space="0" w:color="auto"/>
          </w:divBdr>
        </w:div>
        <w:div w:id="619535940">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Bu9c8zTXjenum98KiqmWe8EZmg==">CgMxLjAyDmgucDQ5NXN5dzUzcjlwOAByITFZc2c3bUdUMkdpVGtOWTlnSWN4MDVBdVZGTHpDYkJzNQ==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3808</Words>
  <Characters>2172</Characters>
  <Application>Microsoft Office Word</Application>
  <DocSecurity>0</DocSecurity>
  <Lines>18</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2026-09-18T11:45:00Z</cp:lastPrinted>
  <dcterms:created xsi:type="dcterms:W3CDTF">2026-09-18T11:46:00Z</dcterms:created>
  <dcterms:modified xsi:type="dcterms:W3CDTF">2026-10-10T12:09:00Z</dcterms:modified>
</cp:coreProperties>
</file>